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34F81" w14:textId="33F22719" w:rsidR="00870AE6" w:rsidRPr="00760530" w:rsidRDefault="00CC03EE" w:rsidP="00870AE6">
      <w:pPr>
        <w:pStyle w:val="3GPPHeader"/>
        <w:spacing w:after="60"/>
        <w:rPr>
          <w:sz w:val="32"/>
          <w:szCs w:val="32"/>
          <w:highlight w:val="yellow"/>
        </w:rPr>
      </w:pPr>
      <w:r w:rsidRPr="003D7A16">
        <w:t>3GPP TSG RAN WG1 #100-e</w:t>
      </w:r>
      <w:r w:rsidR="00870AE6" w:rsidRPr="00760530">
        <w:tab/>
      </w:r>
      <w:proofErr w:type="spellStart"/>
      <w:r w:rsidR="00870AE6" w:rsidRPr="00760530">
        <w:rPr>
          <w:sz w:val="32"/>
          <w:szCs w:val="32"/>
        </w:rPr>
        <w:t>Tdoc</w:t>
      </w:r>
      <w:proofErr w:type="spellEnd"/>
      <w:r w:rsidR="00870AE6" w:rsidRPr="00760530">
        <w:rPr>
          <w:sz w:val="32"/>
          <w:szCs w:val="32"/>
        </w:rPr>
        <w:t xml:space="preserve"> </w:t>
      </w:r>
      <w:r w:rsidR="00F4547C" w:rsidRPr="00F4547C">
        <w:rPr>
          <w:sz w:val="32"/>
          <w:szCs w:val="32"/>
        </w:rPr>
        <w:t>R1-2000887</w:t>
      </w:r>
    </w:p>
    <w:p w14:paraId="6B1DE8E5" w14:textId="7D724023" w:rsidR="00870AE6" w:rsidRPr="00CC03EE" w:rsidRDefault="00CC03EE" w:rsidP="00870AE6">
      <w:pPr>
        <w:pStyle w:val="3GPPHeader"/>
      </w:pPr>
      <w:r w:rsidRPr="003D7A16">
        <w:t>e-Meeting, February 24th – March 6th, 2020</w:t>
      </w:r>
    </w:p>
    <w:p w14:paraId="3C6869D1" w14:textId="410D09E9" w:rsidR="00E90E49" w:rsidRPr="00CC03EE" w:rsidRDefault="00E90E49" w:rsidP="00832F73">
      <w:pPr>
        <w:pStyle w:val="3GPPHeader"/>
        <w:spacing w:after="0"/>
        <w:rPr>
          <w:sz w:val="22"/>
        </w:rPr>
      </w:pPr>
      <w:r w:rsidRPr="00CC03EE">
        <w:rPr>
          <w:sz w:val="22"/>
        </w:rPr>
        <w:t>Agenda Item:</w:t>
      </w:r>
      <w:r w:rsidRPr="00CC03EE">
        <w:rPr>
          <w:sz w:val="22"/>
        </w:rPr>
        <w:tab/>
      </w:r>
      <w:r w:rsidR="002C6C20" w:rsidRPr="00AA7C9A">
        <w:rPr>
          <w:sz w:val="22"/>
        </w:rPr>
        <w:t>7.</w:t>
      </w:r>
      <w:r w:rsidR="002F2045" w:rsidRPr="00AA7C9A">
        <w:rPr>
          <w:sz w:val="22"/>
        </w:rPr>
        <w:t>2</w:t>
      </w:r>
      <w:r w:rsidR="002C6C20" w:rsidRPr="00AA7C9A">
        <w:rPr>
          <w:sz w:val="22"/>
        </w:rPr>
        <w:t>.</w:t>
      </w:r>
      <w:r w:rsidR="00790166" w:rsidRPr="00AA7C9A">
        <w:rPr>
          <w:sz w:val="22"/>
        </w:rPr>
        <w:t>7</w:t>
      </w:r>
      <w:r w:rsidR="002C6C20" w:rsidRPr="00AA7C9A">
        <w:rPr>
          <w:sz w:val="22"/>
        </w:rPr>
        <w:t>.</w:t>
      </w:r>
      <w:r w:rsidR="00C25CBC" w:rsidRPr="00AA7C9A">
        <w:rPr>
          <w:sz w:val="22"/>
        </w:rPr>
        <w:t>4</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0E2905E3" w:rsidR="00E90E49" w:rsidRPr="00760530" w:rsidRDefault="003D3C45" w:rsidP="00832F73">
      <w:pPr>
        <w:pStyle w:val="3GPPHeader"/>
        <w:spacing w:after="0"/>
        <w:rPr>
          <w:sz w:val="22"/>
        </w:rPr>
      </w:pPr>
      <w:r w:rsidRPr="00760530">
        <w:rPr>
          <w:sz w:val="22"/>
        </w:rPr>
        <w:t>Title:</w:t>
      </w:r>
      <w:r w:rsidR="00E90E49" w:rsidRPr="00760530">
        <w:rPr>
          <w:sz w:val="22"/>
        </w:rPr>
        <w:tab/>
      </w:r>
      <w:r w:rsidR="00F4547C" w:rsidRPr="00F4547C">
        <w:rPr>
          <w:sz w:val="22"/>
        </w:rPr>
        <w:t>Discussion on UE features for Rel-16 power savings</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76114CAC" w14:textId="1FC12E54" w:rsidR="00F21397" w:rsidRPr="00B61E65" w:rsidRDefault="00104932" w:rsidP="00B61E65">
      <w:pPr>
        <w:pStyle w:val="BodyText"/>
        <w:rPr>
          <w:rFonts w:cs="Arial"/>
        </w:rPr>
      </w:pPr>
      <w:r>
        <w:rPr>
          <w:rFonts w:cs="Arial"/>
        </w:rPr>
        <w:t>In</w:t>
      </w:r>
      <w:r w:rsidR="00F343E6">
        <w:rPr>
          <w:rFonts w:cs="Arial"/>
        </w:rPr>
        <w:t xml:space="preserve"> the ongoing dis</w:t>
      </w:r>
      <w:r w:rsidR="00CE548B">
        <w:rPr>
          <w:rFonts w:cs="Arial"/>
        </w:rPr>
        <w:t xml:space="preserve">cussion on </w:t>
      </w:r>
      <w:r w:rsidR="00F343E6">
        <w:rPr>
          <w:rFonts w:eastAsia="Malgun Gothic"/>
        </w:rPr>
        <w:t>RAN1 UE features list for Rel-16 NR</w:t>
      </w:r>
      <w:r w:rsidR="00F4547C">
        <w:rPr>
          <w:rFonts w:eastAsia="Malgun Gothic"/>
        </w:rPr>
        <w:t xml:space="preserve"> (</w:t>
      </w:r>
      <w:r w:rsidR="004930C9">
        <w:rPr>
          <w:rFonts w:eastAsia="Malgun Gothic"/>
        </w:rPr>
        <w:t>I</w:t>
      </w:r>
      <w:r w:rsidR="00F4547C">
        <w:rPr>
          <w:rFonts w:eastAsia="Malgun Gothic"/>
        </w:rPr>
        <w:t xml:space="preserve">n Annex, from </w:t>
      </w:r>
      <w:r w:rsidR="004930C9" w:rsidRPr="004930C9">
        <w:rPr>
          <w:rFonts w:eastAsia="Malgun Gothic"/>
        </w:rPr>
        <w:t>[99-NR-UEFeature] Email discussion/approval for Rel-16 NR UE features</w:t>
      </w:r>
      <w:r w:rsidR="00F4547C">
        <w:rPr>
          <w:rFonts w:eastAsia="Malgun Gothic"/>
        </w:rPr>
        <w:t>)</w:t>
      </w:r>
      <w:r w:rsidR="00CE548B">
        <w:rPr>
          <w:rFonts w:eastAsia="Malgun Gothic"/>
        </w:rPr>
        <w:t xml:space="preserve">, the following </w:t>
      </w:r>
      <w:r w:rsidR="002A42FF">
        <w:rPr>
          <w:rFonts w:eastAsia="Malgun Gothic"/>
        </w:rPr>
        <w:t>input was propo</w:t>
      </w:r>
      <w:r w:rsidR="00541DF9">
        <w:rPr>
          <w:rFonts w:eastAsia="Malgun Gothic"/>
        </w:rPr>
        <w:t>se</w:t>
      </w:r>
      <w:r w:rsidR="002A42FF">
        <w:rPr>
          <w:rFonts w:eastAsia="Malgun Gothic"/>
        </w:rPr>
        <w:t>d after RAN</w:t>
      </w:r>
      <w:r w:rsidR="00541DF9">
        <w:rPr>
          <w:rFonts w:eastAsia="Malgun Gothic"/>
        </w:rPr>
        <w:t xml:space="preserve">1-99. </w:t>
      </w:r>
    </w:p>
    <w:p w14:paraId="30A5EAAE" w14:textId="2E796330" w:rsidR="00F4547C" w:rsidRDefault="00B61E65" w:rsidP="00781D6A">
      <w:pPr>
        <w:pStyle w:val="BodyText"/>
      </w:pPr>
      <w:r>
        <w:rPr>
          <w:rFonts w:cs="Arial"/>
        </w:rPr>
        <w:t>Below, we will propose and justify changes to the initial draft to best enable the use of Rel-16 UE PS features by UEs in coming NR deployments.</w:t>
      </w:r>
    </w:p>
    <w:p w14:paraId="6828EDD9" w14:textId="77777777" w:rsidR="00F4547C" w:rsidRDefault="00F4547C" w:rsidP="00F4547C">
      <w:pPr>
        <w:pStyle w:val="Heading1"/>
        <w:rPr>
          <w:lang w:val="en-US"/>
        </w:rPr>
      </w:pPr>
      <w:r w:rsidRPr="005F577B">
        <w:rPr>
          <w:lang w:val="en-US"/>
        </w:rPr>
        <w:t>2</w:t>
      </w:r>
      <w:r w:rsidRPr="005F577B">
        <w:rPr>
          <w:lang w:val="en-US"/>
        </w:rPr>
        <w:tab/>
      </w:r>
      <w:r>
        <w:rPr>
          <w:lang w:val="en-US"/>
        </w:rPr>
        <w:t>Discussion</w:t>
      </w:r>
    </w:p>
    <w:p w14:paraId="05399978" w14:textId="77777777" w:rsidR="00F4547C" w:rsidRDefault="00F4547C" w:rsidP="00F4547C">
      <w:pPr>
        <w:jc w:val="both"/>
        <w:rPr>
          <w:rFonts w:ascii="Arial" w:hAnsi="Arial" w:cs="Arial"/>
          <w:lang w:eastAsia="ja-JP"/>
        </w:rPr>
      </w:pPr>
      <w:r>
        <w:rPr>
          <w:rFonts w:ascii="Arial" w:hAnsi="Arial" w:cs="Arial"/>
          <w:lang w:eastAsia="ja-JP"/>
        </w:rPr>
        <w:t>The following comments and suggestions may be made to improve the current feature definition proposals. A general observation is that none of the UE PS features are critical for NW operations and do not provide NW performance improvements. “</w:t>
      </w:r>
      <w:r w:rsidRPr="0017612B">
        <w:rPr>
          <w:rFonts w:ascii="Arial" w:hAnsi="Arial" w:cs="Arial"/>
          <w:lang w:eastAsia="ja-JP"/>
        </w:rPr>
        <w:t>Consequence if the feature is not supported by the UE</w:t>
      </w:r>
      <w:r>
        <w:rPr>
          <w:rFonts w:ascii="Arial" w:hAnsi="Arial" w:cs="Arial"/>
          <w:lang w:eastAsia="ja-JP"/>
        </w:rPr>
        <w:t>” is therefore limited to reduced UE energy efficiency in some scenarios or operating modes.</w:t>
      </w:r>
    </w:p>
    <w:p w14:paraId="0DC138D5" w14:textId="4BF00344" w:rsidR="00F4547C" w:rsidRDefault="00F4547C" w:rsidP="00F4547C">
      <w:pPr>
        <w:pStyle w:val="Observation"/>
        <w:rPr>
          <w:rFonts w:cs="Arial"/>
        </w:rPr>
      </w:pPr>
      <w:bookmarkStart w:id="0" w:name="_Toc32571020"/>
      <w:r w:rsidRPr="001601DF">
        <w:rPr>
          <w:rFonts w:cs="Arial"/>
        </w:rPr>
        <w:t xml:space="preserve">The consequence of not supporting any UE PS feature by the UE is limited to </w:t>
      </w:r>
      <w:r>
        <w:rPr>
          <w:rFonts w:cs="Arial"/>
        </w:rPr>
        <w:t xml:space="preserve">potentially </w:t>
      </w:r>
      <w:r w:rsidRPr="001601DF">
        <w:rPr>
          <w:rFonts w:cs="Arial"/>
        </w:rPr>
        <w:t>reduced UE energy efficiency in some scenarios or operating modes.</w:t>
      </w:r>
      <w:bookmarkEnd w:id="0"/>
    </w:p>
    <w:p w14:paraId="58003D68" w14:textId="77777777" w:rsidR="00F4547C" w:rsidRDefault="00F4547C" w:rsidP="00F4547C">
      <w:pPr>
        <w:pStyle w:val="Heading2"/>
      </w:pPr>
      <w:r>
        <w:t>2.1</w:t>
      </w:r>
      <w:r>
        <w:tab/>
        <w:t>DRX adaptation</w:t>
      </w:r>
    </w:p>
    <w:p w14:paraId="1C40A18A" w14:textId="77777777" w:rsidR="00F4547C" w:rsidRDefault="00F4547C" w:rsidP="00F4547C">
      <w:pPr>
        <w:rPr>
          <w:rFonts w:ascii="Arial" w:hAnsi="Arial" w:cs="Arial"/>
          <w:lang w:val="en-GB" w:eastAsia="ja-JP"/>
        </w:rPr>
      </w:pPr>
      <w:r>
        <w:rPr>
          <w:rFonts w:ascii="Arial" w:hAnsi="Arial" w:cs="Arial"/>
          <w:lang w:val="en-GB" w:eastAsia="ja-JP"/>
        </w:rPr>
        <w:t>To better reflect the function of the feature group, its name should be c</w:t>
      </w:r>
      <w:r w:rsidRPr="00084DFB">
        <w:rPr>
          <w:rFonts w:ascii="Arial" w:hAnsi="Arial" w:cs="Arial"/>
          <w:lang w:val="en-GB" w:eastAsia="ja-JP"/>
        </w:rPr>
        <w:t>hange</w:t>
      </w:r>
      <w:r>
        <w:rPr>
          <w:rFonts w:ascii="Arial" w:hAnsi="Arial" w:cs="Arial"/>
          <w:lang w:val="en-GB" w:eastAsia="ja-JP"/>
        </w:rPr>
        <w:t>d</w:t>
      </w:r>
      <w:r w:rsidRPr="00084DFB">
        <w:rPr>
          <w:rFonts w:ascii="Arial" w:hAnsi="Arial" w:cs="Arial"/>
          <w:lang w:val="en-GB" w:eastAsia="ja-JP"/>
        </w:rPr>
        <w:t xml:space="preserve"> to “Connected mode wakeup signal for DRX Adaptation”</w:t>
      </w:r>
    </w:p>
    <w:p w14:paraId="7681EE0A" w14:textId="77777777" w:rsidR="00F4547C" w:rsidRPr="00A15F3D" w:rsidRDefault="00F4547C" w:rsidP="00F4547C">
      <w:pPr>
        <w:rPr>
          <w:rFonts w:ascii="Arial" w:hAnsi="Arial" w:cs="Arial"/>
          <w:lang w:val="en-GB" w:eastAsia="ja-JP"/>
        </w:rPr>
      </w:pPr>
      <w:r w:rsidRPr="00A15F3D">
        <w:rPr>
          <w:rFonts w:ascii="Arial" w:hAnsi="Arial" w:cs="Arial"/>
          <w:lang w:val="en-GB" w:eastAsia="ja-JP"/>
        </w:rPr>
        <w:t xml:space="preserve">In line with the above observation, support of the power saving signal (connected-mode WUS) should be defined as “Optional with capability signalling” since the feature is not essential for the network and it is preferable to leave it to implementation whether to support it for the purposes of UE PS. </w:t>
      </w:r>
    </w:p>
    <w:p w14:paraId="7195FDB3" w14:textId="77777777" w:rsidR="00F4547C" w:rsidRDefault="00F4547C" w:rsidP="00F4547C">
      <w:pPr>
        <w:rPr>
          <w:rFonts w:ascii="Arial" w:hAnsi="Arial" w:cs="Arial"/>
          <w:lang w:val="en-GB" w:eastAsia="ja-JP"/>
        </w:rPr>
      </w:pPr>
      <w:r w:rsidRPr="00A15F3D">
        <w:rPr>
          <w:rFonts w:ascii="Arial" w:hAnsi="Arial" w:cs="Arial"/>
          <w:lang w:val="en-GB" w:eastAsia="ja-JP"/>
        </w:rPr>
        <w:t>DCI format 3_0 is not currently associated with features in the UE PS WI; a new format 2_6 has been specified instead. This should be correctly reflected.</w:t>
      </w:r>
      <w:r>
        <w:rPr>
          <w:rFonts w:ascii="Arial" w:hAnsi="Arial" w:cs="Arial"/>
          <w:lang w:val="en-GB" w:eastAsia="ja-JP"/>
        </w:rPr>
        <w:t xml:space="preserve"> </w:t>
      </w:r>
    </w:p>
    <w:p w14:paraId="2232B6D6" w14:textId="790F603E" w:rsidR="00F4547C" w:rsidRDefault="00F4547C" w:rsidP="00F4547C">
      <w:pPr>
        <w:rPr>
          <w:rFonts w:ascii="Arial" w:hAnsi="Arial" w:cs="Arial"/>
          <w:lang w:val="en-GB" w:eastAsia="ja-JP"/>
        </w:rPr>
      </w:pPr>
      <w:r>
        <w:rPr>
          <w:rFonts w:ascii="Arial" w:hAnsi="Arial" w:cs="Arial"/>
          <w:lang w:val="en-GB" w:eastAsia="ja-JP"/>
        </w:rPr>
        <w:t>Note that, f</w:t>
      </w:r>
      <w:r w:rsidRPr="004B5E82">
        <w:rPr>
          <w:rFonts w:ascii="Arial" w:hAnsi="Arial" w:cs="Arial"/>
          <w:lang w:val="en-GB" w:eastAsia="ja-JP"/>
        </w:rPr>
        <w:t>or minimum time gap, UE reports one value per SCS out of two values (TBD) per SCS</w:t>
      </w:r>
      <w:r>
        <w:rPr>
          <w:rFonts w:ascii="Arial" w:hAnsi="Arial" w:cs="Arial"/>
          <w:lang w:val="en-GB" w:eastAsia="ja-JP"/>
        </w:rPr>
        <w:t>.</w:t>
      </w:r>
      <w:r w:rsidR="000E3667">
        <w:rPr>
          <w:rFonts w:ascii="Arial" w:hAnsi="Arial" w:cs="Arial"/>
          <w:lang w:val="en-GB" w:eastAsia="ja-JP"/>
        </w:rPr>
        <w:t xml:space="preserve"> </w:t>
      </w:r>
    </w:p>
    <w:p w14:paraId="5DEC2208" w14:textId="7BCC04AD" w:rsidR="000E3667" w:rsidRPr="00A15F3D" w:rsidRDefault="000E3667" w:rsidP="00F4547C">
      <w:pPr>
        <w:rPr>
          <w:rFonts w:ascii="Arial" w:hAnsi="Arial" w:cs="Arial"/>
          <w:lang w:val="en-GB" w:eastAsia="ja-JP"/>
        </w:rPr>
      </w:pPr>
      <w:proofErr w:type="gramStart"/>
      <w:r>
        <w:rPr>
          <w:rFonts w:ascii="Arial" w:hAnsi="Arial" w:cs="Arial"/>
          <w:lang w:val="en-GB" w:eastAsia="ja-JP"/>
        </w:rPr>
        <w:t>Also</w:t>
      </w:r>
      <w:proofErr w:type="gramEnd"/>
      <w:r>
        <w:rPr>
          <w:rFonts w:ascii="Arial" w:hAnsi="Arial" w:cs="Arial"/>
          <w:lang w:val="en-GB" w:eastAsia="ja-JP"/>
        </w:rPr>
        <w:t xml:space="preserve"> dormancy indication component can be moved MR-DC feature, where it was proposed to be added as a new feature “</w:t>
      </w:r>
      <w:r w:rsidRPr="000E3667">
        <w:rPr>
          <w:rFonts w:ascii="Arial" w:hAnsi="Arial" w:cs="Arial"/>
          <w:lang w:val="en-GB" w:eastAsia="ja-JP"/>
        </w:rPr>
        <w:t xml:space="preserve">18:4a: </w:t>
      </w:r>
      <w:proofErr w:type="spellStart"/>
      <w:r w:rsidRPr="000E3667">
        <w:rPr>
          <w:rFonts w:ascii="Arial" w:hAnsi="Arial" w:cs="Arial"/>
          <w:lang w:val="en-GB" w:eastAsia="ja-JP"/>
        </w:rPr>
        <w:t>Scell</w:t>
      </w:r>
      <w:proofErr w:type="spellEnd"/>
      <w:r w:rsidRPr="000E3667">
        <w:rPr>
          <w:rFonts w:ascii="Arial" w:hAnsi="Arial" w:cs="Arial"/>
          <w:lang w:val="en-GB" w:eastAsia="ja-JP"/>
        </w:rPr>
        <w:t xml:space="preserve"> Dormancy with L1 indication outside Active time</w:t>
      </w:r>
      <w:r>
        <w:rPr>
          <w:rFonts w:ascii="Arial" w:hAnsi="Arial" w:cs="Arial"/>
          <w:lang w:val="en-GB" w:eastAsia="ja-JP"/>
        </w:rPr>
        <w:t>” with 19-1 as a prerequisite.</w:t>
      </w:r>
    </w:p>
    <w:p w14:paraId="5292C070" w14:textId="64A2375B" w:rsidR="000E3667" w:rsidRPr="00781D6A" w:rsidRDefault="00F4547C" w:rsidP="00781D6A">
      <w:pPr>
        <w:pStyle w:val="Proposal"/>
        <w:rPr>
          <w:rFonts w:cs="Arial"/>
        </w:rPr>
      </w:pPr>
      <w:bookmarkStart w:id="1" w:name="_Toc32603745"/>
      <w:r>
        <w:t xml:space="preserve">Feature group </w:t>
      </w:r>
      <w:r w:rsidR="000E3667">
        <w:t>19-</w:t>
      </w:r>
      <w:r>
        <w:t xml:space="preserve">1 should be defined as </w:t>
      </w:r>
      <w:r w:rsidRPr="002A5A2E">
        <w:rPr>
          <w:lang w:val="en-GB" w:eastAsia="ja-JP"/>
        </w:rPr>
        <w:t>“Optional with capability signalling”</w:t>
      </w:r>
      <w:r>
        <w:rPr>
          <w:lang w:val="en-GB" w:eastAsia="ja-JP"/>
        </w:rPr>
        <w:t xml:space="preserve"> and contain the following components</w:t>
      </w:r>
      <w:r w:rsidR="00FC6CEF">
        <w:rPr>
          <w:lang w:val="en-GB" w:eastAsia="ja-JP"/>
        </w:rPr>
        <w:t xml:space="preserve"> or modifications</w:t>
      </w:r>
      <w:r>
        <w:rPr>
          <w:lang w:val="en-GB" w:eastAsia="ja-JP"/>
        </w:rPr>
        <w:t>:</w:t>
      </w:r>
      <w:r w:rsidRPr="002A5A2E">
        <w:rPr>
          <w:rFonts w:cs="Arial"/>
        </w:rPr>
        <w:br/>
      </w:r>
      <w:r w:rsidRPr="002A5A2E">
        <w:rPr>
          <w:rFonts w:cs="Arial"/>
        </w:rPr>
        <w:br/>
        <w:t>DCI format 2-6 with CRC scrambled by PS-RNTI before DRX ON duration</w:t>
      </w:r>
      <w:r w:rsidRPr="002A5A2E">
        <w:rPr>
          <w:rFonts w:cs="Arial"/>
        </w:rPr>
        <w:br/>
      </w:r>
      <w:r w:rsidRPr="002A5A2E">
        <w:rPr>
          <w:rFonts w:cs="Arial"/>
        </w:rPr>
        <w:lastRenderedPageBreak/>
        <w:t>Indication of UE wakeup or not</w:t>
      </w:r>
      <w:r>
        <w:rPr>
          <w:rFonts w:cs="Arial"/>
        </w:rPr>
        <w:t xml:space="preserve">, </w:t>
      </w:r>
      <w:r w:rsidRPr="002A5A2E">
        <w:rPr>
          <w:rFonts w:cs="Arial"/>
        </w:rPr>
        <w:br/>
        <w:t xml:space="preserve">Indication of whether UE report L1-RSRP when </w:t>
      </w:r>
      <w:proofErr w:type="spellStart"/>
      <w:r w:rsidRPr="002A5A2E">
        <w:rPr>
          <w:rFonts w:cs="Arial"/>
        </w:rPr>
        <w:t>drx_OnDurationTimer</w:t>
      </w:r>
      <w:proofErr w:type="spellEnd"/>
      <w:r w:rsidRPr="002A5A2E">
        <w:rPr>
          <w:rFonts w:cs="Arial"/>
        </w:rPr>
        <w:t xml:space="preserve"> does not start at the DRX ON</w:t>
      </w:r>
      <w:r>
        <w:rPr>
          <w:rFonts w:cs="Arial"/>
        </w:rPr>
        <w:t xml:space="preserve">, </w:t>
      </w:r>
      <w:r w:rsidRPr="002A5A2E">
        <w:rPr>
          <w:rFonts w:cs="Arial"/>
        </w:rPr>
        <w:br/>
        <w:t xml:space="preserve">Indication of whether UE report </w:t>
      </w:r>
      <w:bookmarkStart w:id="2" w:name="_GoBack"/>
      <w:bookmarkEnd w:id="2"/>
      <w:r w:rsidRPr="002A5A2E">
        <w:rPr>
          <w:rFonts w:cs="Arial"/>
        </w:rPr>
        <w:t xml:space="preserve">Periodic CSI report when </w:t>
      </w:r>
      <w:proofErr w:type="spellStart"/>
      <w:r w:rsidRPr="002A5A2E">
        <w:rPr>
          <w:rFonts w:cs="Arial"/>
        </w:rPr>
        <w:t>drx_OnDurationTimer</w:t>
      </w:r>
      <w:proofErr w:type="spellEnd"/>
      <w:r w:rsidRPr="002A5A2E">
        <w:rPr>
          <w:rFonts w:cs="Arial"/>
        </w:rPr>
        <w:t xml:space="preserve"> does not start at the DRX ON</w:t>
      </w:r>
      <w:r>
        <w:rPr>
          <w:rFonts w:cs="Arial"/>
        </w:rPr>
        <w:t>,</w:t>
      </w:r>
      <w:r w:rsidR="000E3667" w:rsidRPr="000E3667">
        <w:rPr>
          <w:rFonts w:cs="Arial"/>
        </w:rPr>
        <w:t xml:space="preserve"> </w:t>
      </w:r>
      <w:r w:rsidR="000E3667" w:rsidRPr="002A5A2E">
        <w:rPr>
          <w:rFonts w:cs="Arial"/>
        </w:rPr>
        <w:br/>
      </w:r>
      <w:r w:rsidR="000E3667">
        <w:rPr>
          <w:rFonts w:cs="Arial"/>
        </w:rPr>
        <w:t xml:space="preserve">Indication of dormancy to be moved to new feature  [18-4a] :  </w:t>
      </w:r>
      <w:proofErr w:type="spellStart"/>
      <w:r w:rsidR="000E3667" w:rsidRPr="000E3667">
        <w:rPr>
          <w:rFonts w:cs="Arial"/>
        </w:rPr>
        <w:t>Scell</w:t>
      </w:r>
      <w:proofErr w:type="spellEnd"/>
      <w:r w:rsidR="000E3667" w:rsidRPr="000E3667">
        <w:rPr>
          <w:rFonts w:cs="Arial"/>
        </w:rPr>
        <w:t xml:space="preserve"> Dormancy with L1 indication outside Active time</w:t>
      </w:r>
      <w:r>
        <w:rPr>
          <w:rFonts w:cs="Arial"/>
        </w:rPr>
        <w:t xml:space="preserve"> </w:t>
      </w:r>
      <w:r>
        <w:rPr>
          <w:rFonts w:cs="Arial"/>
        </w:rPr>
        <w:br/>
      </w:r>
      <w:r w:rsidRPr="002A5A2E">
        <w:rPr>
          <w:rFonts w:cs="Arial"/>
        </w:rPr>
        <w:t>Minimum gap between WUS end and On duration</w:t>
      </w:r>
      <w:r>
        <w:rPr>
          <w:rFonts w:cs="Arial"/>
        </w:rPr>
        <w:t>.</w:t>
      </w:r>
      <w:bookmarkEnd w:id="1"/>
    </w:p>
    <w:p w14:paraId="0DA9DC0C" w14:textId="77777777" w:rsidR="00F4547C" w:rsidRDefault="00F4547C" w:rsidP="00F4547C">
      <w:pPr>
        <w:pStyle w:val="Heading2"/>
      </w:pPr>
      <w:r>
        <w:t>2.2</w:t>
      </w:r>
      <w:r>
        <w:tab/>
      </w:r>
      <w:r w:rsidRPr="00577448">
        <w:t>Cross</w:t>
      </w:r>
      <w:r>
        <w:t>-s</w:t>
      </w:r>
      <w:r w:rsidRPr="00577448">
        <w:t>lot Scheduling</w:t>
      </w:r>
    </w:p>
    <w:p w14:paraId="486B7580" w14:textId="77777777" w:rsidR="00F4547C" w:rsidRDefault="00F4547C" w:rsidP="00F4547C">
      <w:pPr>
        <w:rPr>
          <w:rFonts w:ascii="Arial" w:hAnsi="Arial" w:cs="Arial"/>
          <w:lang w:val="en-GB" w:eastAsia="ja-JP"/>
        </w:rPr>
      </w:pPr>
      <w:r>
        <w:rPr>
          <w:rFonts w:ascii="Arial" w:hAnsi="Arial" w:cs="Arial"/>
          <w:lang w:val="en-GB" w:eastAsia="ja-JP"/>
        </w:rPr>
        <w:t>To better reflect the function of the feature group and t</w:t>
      </w:r>
      <w:r w:rsidRPr="00EB6AD9">
        <w:rPr>
          <w:rFonts w:ascii="Arial" w:hAnsi="Arial" w:cs="Arial"/>
          <w:lang w:val="en-GB" w:eastAsia="ja-JP"/>
        </w:rPr>
        <w:t>o</w:t>
      </w:r>
      <w:r>
        <w:rPr>
          <w:rFonts w:ascii="Arial" w:hAnsi="Arial" w:cs="Arial"/>
          <w:lang w:val="en-GB" w:eastAsia="ja-JP"/>
        </w:rPr>
        <w:t xml:space="preserve"> </w:t>
      </w:r>
      <w:r w:rsidRPr="00EB6AD9">
        <w:rPr>
          <w:rFonts w:ascii="Arial" w:hAnsi="Arial" w:cs="Arial"/>
          <w:lang w:val="en-GB" w:eastAsia="ja-JP"/>
        </w:rPr>
        <w:t>avoid confusion with Rel-15 cross-slot scheduling and components</w:t>
      </w:r>
      <w:r>
        <w:rPr>
          <w:rFonts w:ascii="Arial" w:hAnsi="Arial" w:cs="Arial"/>
          <w:lang w:val="en-GB" w:eastAsia="ja-JP"/>
        </w:rPr>
        <w:t>, its name should be c</w:t>
      </w:r>
      <w:r w:rsidRPr="00084DFB">
        <w:rPr>
          <w:rFonts w:ascii="Arial" w:hAnsi="Arial" w:cs="Arial"/>
          <w:lang w:val="en-GB" w:eastAsia="ja-JP"/>
        </w:rPr>
        <w:t>hange</w:t>
      </w:r>
      <w:r>
        <w:rPr>
          <w:rFonts w:ascii="Arial" w:hAnsi="Arial" w:cs="Arial"/>
          <w:lang w:val="en-GB" w:eastAsia="ja-JP"/>
        </w:rPr>
        <w:t>d</w:t>
      </w:r>
      <w:r w:rsidRPr="00084DFB">
        <w:rPr>
          <w:rFonts w:ascii="Arial" w:hAnsi="Arial" w:cs="Arial"/>
          <w:lang w:val="en-GB" w:eastAsia="ja-JP"/>
        </w:rPr>
        <w:t xml:space="preserve"> to “</w:t>
      </w:r>
      <w:r w:rsidRPr="00EB6AD9">
        <w:rPr>
          <w:rFonts w:ascii="Arial" w:hAnsi="Arial" w:cs="Arial"/>
          <w:lang w:val="en-GB" w:eastAsia="ja-JP"/>
        </w:rPr>
        <w:t>to “Minimum scheduling offset for Cross Slot Scheduling</w:t>
      </w:r>
      <w:r w:rsidRPr="00084DFB">
        <w:rPr>
          <w:rFonts w:ascii="Arial" w:hAnsi="Arial" w:cs="Arial"/>
          <w:lang w:val="en-GB" w:eastAsia="ja-JP"/>
        </w:rPr>
        <w:t>”</w:t>
      </w:r>
      <w:r>
        <w:rPr>
          <w:rFonts w:ascii="Arial" w:hAnsi="Arial" w:cs="Arial"/>
          <w:lang w:val="en-GB" w:eastAsia="ja-JP"/>
        </w:rPr>
        <w:t>.</w:t>
      </w:r>
    </w:p>
    <w:p w14:paraId="35C06F98" w14:textId="77777777" w:rsidR="00FC6CEF" w:rsidRDefault="00F4547C" w:rsidP="00F4547C">
      <w:pPr>
        <w:rPr>
          <w:rFonts w:ascii="Arial" w:hAnsi="Arial" w:cs="Arial"/>
          <w:lang w:val="en-GB" w:eastAsia="ja-JP"/>
        </w:rPr>
      </w:pPr>
      <w:r w:rsidRPr="002C3732">
        <w:rPr>
          <w:rFonts w:ascii="Arial" w:hAnsi="Arial" w:cs="Arial"/>
          <w:lang w:val="en-GB" w:eastAsia="ja-JP"/>
        </w:rPr>
        <w:t xml:space="preserve">The UE assistance for preferred minimum K0/K2 is missing in the </w:t>
      </w:r>
      <w:r>
        <w:rPr>
          <w:rFonts w:ascii="Arial" w:hAnsi="Arial" w:cs="Arial"/>
          <w:lang w:val="en-GB" w:eastAsia="ja-JP"/>
        </w:rPr>
        <w:t xml:space="preserve">proposed list. To avoid feature misalignment, </w:t>
      </w:r>
      <w:r w:rsidRPr="002C3732">
        <w:rPr>
          <w:rFonts w:ascii="Arial" w:hAnsi="Arial" w:cs="Arial"/>
          <w:lang w:val="en-GB" w:eastAsia="ja-JP"/>
        </w:rPr>
        <w:t xml:space="preserve">UE should only indicate support for minimum K values when it indicates support for REL-16 cross-slot scheduling. </w:t>
      </w:r>
      <w:r>
        <w:rPr>
          <w:rFonts w:ascii="Arial" w:hAnsi="Arial" w:cs="Arial"/>
          <w:lang w:val="en-GB" w:eastAsia="ja-JP"/>
        </w:rPr>
        <w:t>Despite feature dependency, t</w:t>
      </w:r>
      <w:r w:rsidRPr="002C3732">
        <w:rPr>
          <w:rFonts w:ascii="Arial" w:hAnsi="Arial" w:cs="Arial"/>
          <w:lang w:val="en-GB" w:eastAsia="ja-JP"/>
        </w:rPr>
        <w:t xml:space="preserve">he capability signalling granularity </w:t>
      </w:r>
      <w:r>
        <w:rPr>
          <w:rFonts w:ascii="Arial" w:hAnsi="Arial" w:cs="Arial"/>
          <w:lang w:val="en-GB" w:eastAsia="ja-JP"/>
        </w:rPr>
        <w:t xml:space="preserve">may </w:t>
      </w:r>
      <w:r w:rsidRPr="002C3732">
        <w:rPr>
          <w:rFonts w:ascii="Arial" w:hAnsi="Arial" w:cs="Arial"/>
          <w:lang w:val="en-GB" w:eastAsia="ja-JP"/>
        </w:rPr>
        <w:t>be different –</w:t>
      </w:r>
      <w:r>
        <w:rPr>
          <w:rFonts w:ascii="Arial" w:hAnsi="Arial" w:cs="Arial"/>
          <w:lang w:val="en-GB" w:eastAsia="ja-JP"/>
        </w:rPr>
        <w:t xml:space="preserve"> a </w:t>
      </w:r>
      <w:r w:rsidRPr="002C3732">
        <w:rPr>
          <w:rFonts w:ascii="Arial" w:hAnsi="Arial" w:cs="Arial"/>
          <w:lang w:val="en-GB" w:eastAsia="ja-JP"/>
        </w:rPr>
        <w:t>UE may indicate x</w:t>
      </w:r>
      <w:r>
        <w:rPr>
          <w:rFonts w:ascii="Arial" w:hAnsi="Arial" w:cs="Arial"/>
          <w:lang w:val="en-GB" w:eastAsia="ja-JP"/>
        </w:rPr>
        <w:t>-</w:t>
      </w:r>
      <w:r w:rsidRPr="002C3732">
        <w:rPr>
          <w:rFonts w:ascii="Arial" w:hAnsi="Arial" w:cs="Arial"/>
          <w:lang w:val="en-GB" w:eastAsia="ja-JP"/>
        </w:rPr>
        <w:t>slot support per FR, but capability for UE assistance for min K0/K2 could be per-UE.</w:t>
      </w:r>
      <w:r w:rsidR="000E3667">
        <w:rPr>
          <w:rFonts w:ascii="Arial" w:hAnsi="Arial" w:cs="Arial"/>
          <w:lang w:val="en-GB" w:eastAsia="ja-JP"/>
        </w:rPr>
        <w:t xml:space="preserve"> </w:t>
      </w:r>
    </w:p>
    <w:p w14:paraId="5D8791BB" w14:textId="3E329665" w:rsidR="00F4547C" w:rsidRDefault="000E3667" w:rsidP="00F4547C">
      <w:pPr>
        <w:rPr>
          <w:rFonts w:ascii="Arial" w:hAnsi="Arial" w:cs="Arial"/>
          <w:lang w:val="en-GB" w:eastAsia="ja-JP"/>
        </w:rPr>
      </w:pPr>
      <w:r>
        <w:rPr>
          <w:rFonts w:ascii="Arial" w:hAnsi="Arial" w:cs="Arial"/>
          <w:lang w:val="en-GB" w:eastAsia="ja-JP"/>
        </w:rPr>
        <w:t xml:space="preserve">To reduce capability signalling overhead, it is highly preferable to avoid having cross-slot scheduling support indicated at feature set level, since the </w:t>
      </w:r>
      <w:r w:rsidR="00951728">
        <w:rPr>
          <w:rFonts w:ascii="Arial" w:hAnsi="Arial" w:cs="Arial"/>
          <w:lang w:val="en-GB" w:eastAsia="ja-JP"/>
        </w:rPr>
        <w:t>offset indicator in the DCI is purely a baseband function, there is no need to have very granular support indication, and UE can anyways choose to not take advantage of micro-sleep opportunities provided by the bit in the DCI.</w:t>
      </w:r>
    </w:p>
    <w:p w14:paraId="3F5BF0F0" w14:textId="2A12BCCC" w:rsidR="00F4547C" w:rsidRDefault="00F4547C" w:rsidP="00F4547C">
      <w:pPr>
        <w:pStyle w:val="Proposal"/>
        <w:numPr>
          <w:ilvl w:val="0"/>
          <w:numId w:val="2"/>
        </w:numPr>
        <w:tabs>
          <w:tab w:val="clear" w:pos="1304"/>
        </w:tabs>
        <w:ind w:left="1701" w:hanging="1701"/>
        <w:rPr>
          <w:rFonts w:cs="Arial"/>
        </w:rPr>
      </w:pPr>
      <w:bookmarkStart w:id="3" w:name="_Toc32603746"/>
      <w:r w:rsidRPr="00663E06">
        <w:rPr>
          <w:rFonts w:cs="Arial"/>
        </w:rPr>
        <w:t xml:space="preserve">UE should only indicate support for </w:t>
      </w:r>
      <w:r w:rsidR="000E3667">
        <w:rPr>
          <w:rFonts w:cs="Arial"/>
        </w:rPr>
        <w:t xml:space="preserve">suggested </w:t>
      </w:r>
      <w:r w:rsidRPr="00663E06">
        <w:rPr>
          <w:rFonts w:cs="Arial"/>
        </w:rPr>
        <w:t>minimum K values when it indicates support for REL-16 cross-slot scheduling</w:t>
      </w:r>
      <w:r>
        <w:rPr>
          <w:rFonts w:cs="Arial"/>
        </w:rPr>
        <w:t>.</w:t>
      </w:r>
      <w:bookmarkEnd w:id="3"/>
    </w:p>
    <w:p w14:paraId="4536F902" w14:textId="7FEA9A2D" w:rsidR="00F4547C" w:rsidRDefault="00F4547C" w:rsidP="00F4547C">
      <w:pPr>
        <w:pStyle w:val="Proposal"/>
        <w:numPr>
          <w:ilvl w:val="0"/>
          <w:numId w:val="2"/>
        </w:numPr>
        <w:tabs>
          <w:tab w:val="clear" w:pos="1304"/>
        </w:tabs>
        <w:ind w:left="1701" w:hanging="1701"/>
        <w:rPr>
          <w:rFonts w:cs="Arial"/>
        </w:rPr>
      </w:pPr>
      <w:bookmarkStart w:id="4" w:name="_Toc32603747"/>
      <w:r>
        <w:t xml:space="preserve">Feature group 19-2 should </w:t>
      </w:r>
      <w:r>
        <w:rPr>
          <w:lang w:val="en-GB" w:eastAsia="ja-JP"/>
        </w:rPr>
        <w:t>be updated to</w:t>
      </w:r>
      <w:r w:rsidRPr="00987122">
        <w:rPr>
          <w:lang w:val="en-GB" w:eastAsia="ja-JP"/>
        </w:rPr>
        <w:t xml:space="preserve"> the following components:</w:t>
      </w:r>
      <w:r w:rsidRPr="00987122">
        <w:rPr>
          <w:lang w:val="en-GB" w:eastAsia="ja-JP"/>
        </w:rPr>
        <w:br/>
      </w:r>
      <w:r w:rsidRPr="00987122">
        <w:rPr>
          <w:lang w:val="en-GB" w:eastAsia="ja-JP"/>
        </w:rPr>
        <w:br/>
      </w:r>
      <w:r w:rsidRPr="00987122">
        <w:rPr>
          <w:rFonts w:cs="Arial"/>
        </w:rPr>
        <w:t xml:space="preserve">Minimum applicable scheduling offset indicator in DCI format 0_1 and 1_1, </w:t>
      </w:r>
      <w:r w:rsidRPr="00987122">
        <w:rPr>
          <w:rFonts w:cs="Arial"/>
        </w:rPr>
        <w:br/>
      </w:r>
      <w:proofErr w:type="spellStart"/>
      <w:r w:rsidRPr="00987122">
        <w:rPr>
          <w:rFonts w:cs="Arial"/>
        </w:rPr>
        <w:t>minimumSchedulingOffset</w:t>
      </w:r>
      <w:proofErr w:type="spellEnd"/>
      <w:r w:rsidRPr="00987122">
        <w:rPr>
          <w:rFonts w:cs="Arial"/>
        </w:rPr>
        <w:t xml:space="preserve"> configuration for PDSCH and aperiodic CSI-RS triggering offset, </w:t>
      </w:r>
      <w:r w:rsidRPr="00987122">
        <w:rPr>
          <w:rFonts w:cs="Arial"/>
        </w:rPr>
        <w:br/>
      </w:r>
      <w:proofErr w:type="spellStart"/>
      <w:r w:rsidRPr="00987122">
        <w:rPr>
          <w:rFonts w:cs="Arial"/>
        </w:rPr>
        <w:t>minimumSchedulingOffset</w:t>
      </w:r>
      <w:proofErr w:type="spellEnd"/>
      <w:r w:rsidRPr="00987122">
        <w:rPr>
          <w:rFonts w:cs="Arial"/>
        </w:rPr>
        <w:t xml:space="preserve"> configuration for PUSCH.</w:t>
      </w:r>
      <w:bookmarkEnd w:id="4"/>
    </w:p>
    <w:p w14:paraId="19914412" w14:textId="77777777" w:rsidR="00F4547C" w:rsidRDefault="00F4547C" w:rsidP="00F4547C">
      <w:pPr>
        <w:pStyle w:val="Heading2"/>
      </w:pPr>
      <w:r>
        <w:t>2.3</w:t>
      </w:r>
      <w:r>
        <w:tab/>
      </w:r>
      <w:r w:rsidRPr="003D2A4E">
        <w:t>Maximum MIMO Layer Adaptation</w:t>
      </w:r>
    </w:p>
    <w:p w14:paraId="4ACBF1EE" w14:textId="77777777" w:rsidR="00F4547C" w:rsidRPr="00F144B9" w:rsidRDefault="00F4547C" w:rsidP="00F4547C">
      <w:pPr>
        <w:rPr>
          <w:rFonts w:ascii="Arial" w:hAnsi="Arial" w:cs="Arial"/>
          <w:lang w:val="en-GB" w:eastAsia="ja-JP"/>
        </w:rPr>
      </w:pPr>
      <w:r w:rsidRPr="00F144B9">
        <w:rPr>
          <w:rFonts w:ascii="Arial" w:hAnsi="Arial" w:cs="Arial"/>
          <w:lang w:val="en-GB" w:eastAsia="ja-JP"/>
        </w:rPr>
        <w:t>To better reflect the function of the feature group, its name should be changed to “Per-BWP Maximum MIMO Layer Adaptation for DL”.</w:t>
      </w:r>
    </w:p>
    <w:p w14:paraId="0D0D1580" w14:textId="77777777" w:rsidR="00F4547C" w:rsidRPr="00F144B9" w:rsidRDefault="00F4547C" w:rsidP="00F4547C">
      <w:pPr>
        <w:rPr>
          <w:rFonts w:ascii="Arial" w:hAnsi="Arial" w:cs="Arial"/>
          <w:lang w:val="en-GB" w:eastAsia="ja-JP"/>
        </w:rPr>
      </w:pPr>
      <w:r w:rsidRPr="00F144B9">
        <w:rPr>
          <w:rFonts w:ascii="Arial" w:hAnsi="Arial" w:cs="Arial"/>
          <w:lang w:val="en-GB" w:eastAsia="ja-JP"/>
        </w:rPr>
        <w:t xml:space="preserve">Note that this capability is indicated only if UE supports the network configuration of </w:t>
      </w:r>
      <w:proofErr w:type="spellStart"/>
      <w:r w:rsidRPr="00F144B9">
        <w:rPr>
          <w:rFonts w:ascii="Arial" w:hAnsi="Arial" w:cs="Arial"/>
          <w:lang w:val="en-GB" w:eastAsia="ja-JP"/>
        </w:rPr>
        <w:t>maxMIMO</w:t>
      </w:r>
      <w:proofErr w:type="spellEnd"/>
      <w:r w:rsidRPr="00F144B9">
        <w:rPr>
          <w:rFonts w:ascii="Arial" w:hAnsi="Arial" w:cs="Arial"/>
          <w:lang w:val="en-GB" w:eastAsia="ja-JP"/>
        </w:rPr>
        <w:t xml:space="preserve">-Layers according to </w:t>
      </w:r>
      <w:proofErr w:type="spellStart"/>
      <w:r w:rsidRPr="00F144B9">
        <w:rPr>
          <w:rFonts w:ascii="Arial" w:hAnsi="Arial" w:cs="Arial"/>
          <w:lang w:val="en-GB" w:eastAsia="ja-JP"/>
        </w:rPr>
        <w:t>maxLayersMIMO</w:t>
      </w:r>
      <w:proofErr w:type="spellEnd"/>
      <w:r w:rsidRPr="00F144B9">
        <w:rPr>
          <w:rFonts w:ascii="Arial" w:hAnsi="Arial" w:cs="Arial"/>
          <w:lang w:val="en-GB" w:eastAsia="ja-JP"/>
        </w:rPr>
        <w:t>-Indication.</w:t>
      </w:r>
    </w:p>
    <w:p w14:paraId="49FE8167" w14:textId="77777777" w:rsidR="00F4547C" w:rsidRPr="00A03890" w:rsidRDefault="00F4547C" w:rsidP="00F4547C">
      <w:pPr>
        <w:pStyle w:val="Proposal"/>
        <w:numPr>
          <w:ilvl w:val="0"/>
          <w:numId w:val="2"/>
        </w:numPr>
        <w:tabs>
          <w:tab w:val="clear" w:pos="1304"/>
        </w:tabs>
        <w:ind w:left="1701" w:hanging="1701"/>
        <w:rPr>
          <w:rFonts w:eastAsia="MS Mincho"/>
        </w:rPr>
      </w:pPr>
      <w:bookmarkStart w:id="5" w:name="_Toc32603748"/>
      <w:r>
        <w:t xml:space="preserve">Feature group 3 should </w:t>
      </w:r>
      <w:r w:rsidRPr="00987122">
        <w:rPr>
          <w:lang w:val="en-GB" w:eastAsia="ja-JP"/>
        </w:rPr>
        <w:t>contain the component</w:t>
      </w:r>
      <w:r>
        <w:rPr>
          <w:lang w:val="en-GB" w:eastAsia="ja-JP"/>
        </w:rPr>
        <w:t xml:space="preserve"> </w:t>
      </w:r>
      <w:r w:rsidRPr="00A03890">
        <w:rPr>
          <w:rFonts w:eastAsia="MS Mincho"/>
        </w:rPr>
        <w:t xml:space="preserve">Maximum MIMO layer </w:t>
      </w:r>
      <w:r w:rsidRPr="00A03890">
        <w:rPr>
          <w:rFonts w:eastAsia="MS Mincho"/>
          <w:u w:val="single"/>
        </w:rPr>
        <w:t>configuration</w:t>
      </w:r>
      <w:r w:rsidRPr="00A03890">
        <w:rPr>
          <w:rFonts w:eastAsia="MS Mincho"/>
        </w:rPr>
        <w:t xml:space="preserve"> per DL BWP</w:t>
      </w:r>
      <w:r>
        <w:rPr>
          <w:rFonts w:eastAsia="MS Mincho"/>
        </w:rPr>
        <w:t>.</w:t>
      </w:r>
      <w:bookmarkEnd w:id="5"/>
    </w:p>
    <w:p w14:paraId="641B4575" w14:textId="77777777" w:rsidR="00F4547C" w:rsidRDefault="00F4547C" w:rsidP="00F4547C">
      <w:pPr>
        <w:pStyle w:val="Heading2"/>
      </w:pPr>
      <w:r>
        <w:t>2.4</w:t>
      </w:r>
      <w:r>
        <w:tab/>
      </w:r>
      <w:r w:rsidRPr="00C414F7">
        <w:t>UE assistance information</w:t>
      </w:r>
    </w:p>
    <w:p w14:paraId="0544863B" w14:textId="654C0C2D" w:rsidR="00F4547C" w:rsidRPr="00F144B9" w:rsidRDefault="00F4547C" w:rsidP="00F4547C">
      <w:pPr>
        <w:rPr>
          <w:rFonts w:ascii="Arial" w:eastAsia="MS Mincho" w:hAnsi="Arial" w:cs="Arial"/>
        </w:rPr>
      </w:pPr>
      <w:r w:rsidRPr="00F144B9">
        <w:rPr>
          <w:rFonts w:ascii="Arial" w:hAnsi="Arial" w:cs="Arial"/>
          <w:lang w:val="en-GB" w:eastAsia="ja-JP"/>
        </w:rPr>
        <w:t>Preferred c-DRX configuration</w:t>
      </w:r>
      <w:r w:rsidR="00951728">
        <w:rPr>
          <w:rFonts w:ascii="Arial" w:hAnsi="Arial" w:cs="Arial"/>
          <w:lang w:val="en-GB" w:eastAsia="ja-JP"/>
        </w:rPr>
        <w:t>, etc</w:t>
      </w:r>
      <w:r w:rsidRPr="00F144B9">
        <w:rPr>
          <w:rFonts w:ascii="Arial" w:hAnsi="Arial" w:cs="Arial"/>
          <w:lang w:val="en-GB" w:eastAsia="ja-JP"/>
        </w:rPr>
        <w:t xml:space="preserve"> </w:t>
      </w:r>
      <w:r w:rsidR="00951728">
        <w:rPr>
          <w:rFonts w:ascii="Arial" w:eastAsia="MS Mincho" w:hAnsi="Arial" w:cs="Arial"/>
        </w:rPr>
        <w:t>are</w:t>
      </w:r>
      <w:r w:rsidRPr="00F144B9">
        <w:rPr>
          <w:rFonts w:ascii="Arial" w:eastAsia="MS Mincho" w:hAnsi="Arial" w:cs="Arial"/>
        </w:rPr>
        <w:t xml:space="preserve"> RAN2 feature</w:t>
      </w:r>
      <w:r w:rsidR="00951728">
        <w:rPr>
          <w:rFonts w:ascii="Arial" w:eastAsia="MS Mincho" w:hAnsi="Arial" w:cs="Arial"/>
        </w:rPr>
        <w:t>s</w:t>
      </w:r>
      <w:r w:rsidRPr="00F144B9">
        <w:rPr>
          <w:rFonts w:ascii="Arial" w:eastAsia="MS Mincho" w:hAnsi="Arial" w:cs="Arial"/>
        </w:rPr>
        <w:t xml:space="preserve"> and can be </w:t>
      </w:r>
      <w:r w:rsidR="00951728">
        <w:rPr>
          <w:rFonts w:ascii="Arial" w:eastAsia="MS Mincho" w:hAnsi="Arial" w:cs="Arial"/>
        </w:rPr>
        <w:t>discussed in RAN2 directly</w:t>
      </w:r>
      <w:r w:rsidRPr="00F144B9">
        <w:rPr>
          <w:rFonts w:ascii="Arial" w:eastAsia="MS Mincho" w:hAnsi="Arial" w:cs="Arial"/>
        </w:rPr>
        <w:t xml:space="preserve">. </w:t>
      </w:r>
    </w:p>
    <w:p w14:paraId="30DE280D" w14:textId="65AA9178" w:rsidR="00F4547C" w:rsidRPr="00F144B9" w:rsidRDefault="00F4547C" w:rsidP="00781D6A">
      <w:pPr>
        <w:jc w:val="both"/>
        <w:rPr>
          <w:rFonts w:ascii="Arial" w:hAnsi="Arial" w:cs="Arial"/>
        </w:rPr>
      </w:pPr>
      <w:r w:rsidRPr="00F144B9">
        <w:rPr>
          <w:rFonts w:ascii="Arial" w:eastAsia="MS Mincho" w:hAnsi="Arial" w:cs="Arial"/>
        </w:rPr>
        <w:t xml:space="preserve">To facilitate configuration of the cross-slot enhancements feature, we propose to add a new feature group 19-4a for UE suggested minimum K0/K2 values, called “UE assistance information for minimum scheduling offset for cross-slot scheduling” whereby the </w:t>
      </w:r>
      <w:r w:rsidRPr="00F144B9">
        <w:rPr>
          <w:rFonts w:ascii="Arial" w:hAnsi="Arial" w:cs="Arial"/>
        </w:rPr>
        <w:t xml:space="preserve">UE suggests values for minimum </w:t>
      </w:r>
      <w:r w:rsidRPr="00F144B9">
        <w:rPr>
          <w:rFonts w:ascii="Arial" w:hAnsi="Arial" w:cs="Arial"/>
        </w:rPr>
        <w:lastRenderedPageBreak/>
        <w:t>scheduling offset for DL and for UL.</w:t>
      </w:r>
      <w:r>
        <w:rPr>
          <w:rFonts w:ascii="Arial" w:hAnsi="Arial" w:cs="Arial"/>
        </w:rPr>
        <w:t xml:space="preserve"> It is also OK to make this a sub</w:t>
      </w:r>
      <w:r w:rsidR="00951728">
        <w:rPr>
          <w:rFonts w:ascii="Arial" w:hAnsi="Arial" w:cs="Arial"/>
        </w:rPr>
        <w:t>-</w:t>
      </w:r>
      <w:r>
        <w:rPr>
          <w:rFonts w:ascii="Arial" w:hAnsi="Arial" w:cs="Arial"/>
        </w:rPr>
        <w:t>feature of the generic UE assistance feature.</w:t>
      </w:r>
    </w:p>
    <w:p w14:paraId="55B3516A" w14:textId="08BB9B15" w:rsidR="00F4547C" w:rsidRPr="00F144B9" w:rsidRDefault="00F4547C" w:rsidP="00F4547C">
      <w:pPr>
        <w:rPr>
          <w:rFonts w:ascii="Arial" w:eastAsia="MS Mincho" w:hAnsi="Arial" w:cs="Arial"/>
        </w:rPr>
      </w:pPr>
      <w:r w:rsidRPr="00F144B9">
        <w:rPr>
          <w:rFonts w:ascii="Arial" w:hAnsi="Arial" w:cs="Arial"/>
        </w:rPr>
        <w:t xml:space="preserve">The following range of </w:t>
      </w:r>
      <w:r w:rsidRPr="00F144B9">
        <w:rPr>
          <w:rFonts w:ascii="Arial" w:eastAsia="MS Mincho" w:hAnsi="Arial" w:cs="Arial"/>
        </w:rPr>
        <w:t>UE suggested values for K0 and for K2 should be considered:</w:t>
      </w:r>
    </w:p>
    <w:p w14:paraId="5B472F6A" w14:textId="77777777" w:rsidR="00F4547C" w:rsidRPr="00F144B9" w:rsidRDefault="00F4547C" w:rsidP="00F4547C">
      <w:pPr>
        <w:pStyle w:val="ListParagraph"/>
        <w:numPr>
          <w:ilvl w:val="0"/>
          <w:numId w:val="23"/>
        </w:numPr>
        <w:spacing w:line="240" w:lineRule="auto"/>
        <w:rPr>
          <w:rFonts w:ascii="Arial" w:eastAsia="MS Mincho" w:hAnsi="Arial" w:cs="Arial"/>
          <w:lang w:val="en-US"/>
        </w:rPr>
      </w:pPr>
      <w:r w:rsidRPr="00F144B9">
        <w:rPr>
          <w:rFonts w:ascii="Arial" w:eastAsia="MS Mincho" w:hAnsi="Arial" w:cs="Arial"/>
          <w:lang w:val="en-US"/>
        </w:rPr>
        <w:t>15kHz/30kHz SCS: {1, 2, 4, 6} slots</w:t>
      </w:r>
    </w:p>
    <w:p w14:paraId="04E939E6" w14:textId="4F1B9FCD" w:rsidR="00F4547C" w:rsidRPr="00E9240B" w:rsidRDefault="00F4547C" w:rsidP="00E9240B">
      <w:pPr>
        <w:pStyle w:val="ListParagraph"/>
        <w:numPr>
          <w:ilvl w:val="0"/>
          <w:numId w:val="23"/>
        </w:numPr>
        <w:spacing w:after="120" w:line="240" w:lineRule="auto"/>
        <w:rPr>
          <w:rFonts w:ascii="Arial" w:eastAsia="MS Mincho" w:hAnsi="Arial" w:cs="Arial"/>
          <w:lang w:val="en-US"/>
        </w:rPr>
      </w:pPr>
      <w:r w:rsidRPr="00F144B9">
        <w:rPr>
          <w:rFonts w:ascii="Arial" w:eastAsia="MS Mincho" w:hAnsi="Arial" w:cs="Arial"/>
          <w:lang w:val="en-US"/>
        </w:rPr>
        <w:t>60kHz/120kHz SCS: {2, 4, 8, 12} slots</w:t>
      </w:r>
    </w:p>
    <w:p w14:paraId="025EF2C4" w14:textId="46038FC1" w:rsidR="00F4547C" w:rsidRDefault="00F4547C" w:rsidP="00F4547C">
      <w:pPr>
        <w:pStyle w:val="Proposal"/>
        <w:rPr>
          <w:lang w:val="en-GB" w:eastAsia="ja-JP"/>
        </w:rPr>
      </w:pPr>
      <w:bookmarkStart w:id="6" w:name="_Toc32603749"/>
      <w:r>
        <w:t xml:space="preserve">Additional feature group </w:t>
      </w:r>
      <w:r>
        <w:rPr>
          <w:rFonts w:eastAsia="MS Mincho"/>
        </w:rPr>
        <w:t>“</w:t>
      </w:r>
      <w:r w:rsidRPr="00F17976">
        <w:rPr>
          <w:rFonts w:eastAsia="MS Mincho"/>
        </w:rPr>
        <w:t>UE assistance information for minimum scheduling offset for cross-slot scheduling</w:t>
      </w:r>
      <w:r>
        <w:rPr>
          <w:rFonts w:eastAsia="MS Mincho"/>
        </w:rPr>
        <w:t xml:space="preserve">” </w:t>
      </w:r>
      <w:r>
        <w:t xml:space="preserve"> should be defined as </w:t>
      </w:r>
      <w:r w:rsidRPr="002A5A2E">
        <w:rPr>
          <w:lang w:val="en-GB" w:eastAsia="ja-JP"/>
        </w:rPr>
        <w:t>“Optional with capability signalling”</w:t>
      </w:r>
      <w:r>
        <w:rPr>
          <w:lang w:val="en-GB" w:eastAsia="ja-JP"/>
        </w:rPr>
        <w:t xml:space="preserve"> and contain </w:t>
      </w:r>
      <w:r w:rsidRPr="00F17976">
        <w:rPr>
          <w:rFonts w:eastAsia="MS Mincho"/>
        </w:rPr>
        <w:t>UE suggested value</w:t>
      </w:r>
      <w:r>
        <w:rPr>
          <w:rFonts w:eastAsia="MS Mincho"/>
        </w:rPr>
        <w:t>s</w:t>
      </w:r>
      <w:r w:rsidRPr="00F17976">
        <w:rPr>
          <w:rFonts w:eastAsia="MS Mincho"/>
        </w:rPr>
        <w:t xml:space="preserve"> for K0 and suggested value for K2</w:t>
      </w:r>
      <w:r>
        <w:rPr>
          <w:rFonts w:eastAsia="MS Mincho"/>
        </w:rPr>
        <w:t xml:space="preserve"> in the above specified range.</w:t>
      </w:r>
      <w:bookmarkEnd w:id="6"/>
    </w:p>
    <w:p w14:paraId="0F940440" w14:textId="77777777" w:rsidR="00F4547C" w:rsidRDefault="00F4547C" w:rsidP="00E9240B">
      <w:pPr>
        <w:pStyle w:val="Heading2"/>
        <w:spacing w:before="120" w:after="40"/>
        <w:ind w:left="1138" w:hanging="1138"/>
      </w:pPr>
      <w:r>
        <w:t>2.5</w:t>
      </w:r>
      <w:r>
        <w:tab/>
      </w:r>
      <w:r w:rsidRPr="0089493B">
        <w:t>RRM measurement relaxation</w:t>
      </w:r>
    </w:p>
    <w:p w14:paraId="3C73C3D3" w14:textId="3BCED484" w:rsidR="00F4547C" w:rsidRPr="00A15F3D" w:rsidRDefault="00F4547C" w:rsidP="00F4547C">
      <w:pPr>
        <w:rPr>
          <w:rFonts w:ascii="Arial" w:hAnsi="Arial" w:cs="Arial"/>
          <w:lang w:val="en-GB" w:eastAsia="ja-JP"/>
        </w:rPr>
      </w:pPr>
      <w:r>
        <w:rPr>
          <w:rFonts w:ascii="Arial" w:hAnsi="Arial" w:cs="Arial"/>
          <w:lang w:val="en-GB" w:eastAsia="ja-JP"/>
        </w:rPr>
        <w:t xml:space="preserve">RRM measurement relaxation </w:t>
      </w:r>
      <w:r w:rsidRPr="00A72E3D">
        <w:rPr>
          <w:rFonts w:ascii="Arial" w:hAnsi="Arial" w:cs="Arial"/>
          <w:lang w:val="en-GB" w:eastAsia="ja-JP"/>
        </w:rPr>
        <w:t xml:space="preserve">is a RAN2 feature and </w:t>
      </w:r>
      <w:r>
        <w:rPr>
          <w:rFonts w:ascii="Arial" w:hAnsi="Arial" w:cs="Arial"/>
          <w:lang w:val="en-GB" w:eastAsia="ja-JP"/>
        </w:rPr>
        <w:t xml:space="preserve">should be </w:t>
      </w:r>
      <w:r w:rsidR="00E9240B">
        <w:rPr>
          <w:rFonts w:ascii="Arial" w:hAnsi="Arial" w:cs="Arial"/>
          <w:lang w:val="en-GB" w:eastAsia="ja-JP"/>
        </w:rPr>
        <w:t>discussed directly in</w:t>
      </w:r>
      <w:r>
        <w:rPr>
          <w:rFonts w:ascii="Arial" w:hAnsi="Arial" w:cs="Arial"/>
          <w:lang w:val="en-GB" w:eastAsia="ja-JP"/>
        </w:rPr>
        <w:t xml:space="preserve"> RAN</w:t>
      </w:r>
      <w:r w:rsidR="00E9240B">
        <w:rPr>
          <w:rFonts w:ascii="Arial" w:hAnsi="Arial" w:cs="Arial"/>
          <w:lang w:val="en-GB" w:eastAsia="ja-JP"/>
        </w:rPr>
        <w:t>2.</w:t>
      </w:r>
    </w:p>
    <w:p w14:paraId="402C4574" w14:textId="043EF2EF" w:rsidR="00F4547C" w:rsidRPr="00C437D1" w:rsidRDefault="00F4547C" w:rsidP="00F4547C">
      <w:pPr>
        <w:pStyle w:val="Proposal"/>
        <w:numPr>
          <w:ilvl w:val="0"/>
          <w:numId w:val="2"/>
        </w:numPr>
        <w:tabs>
          <w:tab w:val="clear" w:pos="1304"/>
        </w:tabs>
        <w:ind w:left="1701" w:hanging="1701"/>
        <w:rPr>
          <w:rFonts w:cs="Arial"/>
        </w:rPr>
      </w:pPr>
      <w:bookmarkStart w:id="7" w:name="_Toc32603750"/>
      <w:r>
        <w:rPr>
          <w:rFonts w:cs="Arial"/>
          <w:lang w:val="en-GB" w:eastAsia="ja-JP"/>
        </w:rPr>
        <w:t>RRM measurement relaxation can be directly discussed in RAN2.</w:t>
      </w:r>
      <w:bookmarkEnd w:id="7"/>
    </w:p>
    <w:p w14:paraId="7B758F74" w14:textId="77777777" w:rsidR="00F4547C" w:rsidRPr="005F577B" w:rsidRDefault="00F4547C" w:rsidP="00E9240B">
      <w:pPr>
        <w:pStyle w:val="Heading1"/>
        <w:spacing w:before="120" w:after="120"/>
        <w:ind w:left="1138" w:hanging="1138"/>
        <w:rPr>
          <w:lang w:val="en-US"/>
        </w:rPr>
      </w:pPr>
      <w:r w:rsidRPr="005F577B">
        <w:rPr>
          <w:lang w:val="en-US"/>
        </w:rPr>
        <w:t>Conclusion</w:t>
      </w:r>
    </w:p>
    <w:p w14:paraId="680D3DF7" w14:textId="77777777" w:rsidR="00F4547C" w:rsidRPr="00C437D1" w:rsidRDefault="00F4547C" w:rsidP="00E9240B">
      <w:pPr>
        <w:pStyle w:val="BodyText"/>
        <w:spacing w:after="0"/>
        <w:rPr>
          <w:rFonts w:cs="Arial"/>
        </w:rPr>
      </w:pPr>
      <w:r w:rsidRPr="00C437D1">
        <w:rPr>
          <w:rFonts w:cs="Arial"/>
        </w:rPr>
        <w:t xml:space="preserve">In section 2, the following observations and proposals were made: </w:t>
      </w:r>
    </w:p>
    <w:p w14:paraId="62E3B5E5" w14:textId="4C2A1078" w:rsidR="00951728" w:rsidRDefault="00F4547C">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32571020" w:history="1">
        <w:r w:rsidR="00951728" w:rsidRPr="000A5E68">
          <w:rPr>
            <w:rStyle w:val="Hyperlink"/>
            <w:rFonts w:cs="Arial"/>
            <w:noProof/>
          </w:rPr>
          <w:t>Observation 1</w:t>
        </w:r>
        <w:r w:rsidR="00951728">
          <w:rPr>
            <w:rFonts w:asciiTheme="minorHAnsi" w:eastAsiaTheme="minorEastAsia" w:hAnsiTheme="minorHAnsi"/>
            <w:b w:val="0"/>
            <w:noProof/>
          </w:rPr>
          <w:tab/>
        </w:r>
        <w:r w:rsidR="00951728" w:rsidRPr="000A5E68">
          <w:rPr>
            <w:rStyle w:val="Hyperlink"/>
            <w:rFonts w:cs="Arial"/>
            <w:noProof/>
          </w:rPr>
          <w:t>The consequence of not supporting any UE PS feature by the UE is limited to potentially reduced UE energy efficiency in some scenarios or operating modes.</w:t>
        </w:r>
      </w:hyperlink>
    </w:p>
    <w:p w14:paraId="5DDF253C" w14:textId="77777777" w:rsidR="00FC6CEF" w:rsidRDefault="00F4547C">
      <w:pPr>
        <w:pStyle w:val="TableofFigures"/>
        <w:tabs>
          <w:tab w:val="right" w:leader="dot" w:pos="9629"/>
        </w:tabs>
        <w:rPr>
          <w:noProof/>
        </w:rPr>
      </w:pPr>
      <w:r w:rsidRPr="005F577B">
        <w:rPr>
          <w:b w:val="0"/>
          <w:bCs/>
        </w:rPr>
        <w:fldChar w:fldCharType="end"/>
      </w:r>
      <w:r w:rsidRPr="005F577B">
        <w:rPr>
          <w:b w:val="0"/>
          <w:bCs/>
        </w:rPr>
        <w:fldChar w:fldCharType="begin"/>
      </w:r>
      <w:r w:rsidRPr="005F577B">
        <w:rPr>
          <w:b w:val="0"/>
          <w:bCs/>
        </w:rPr>
        <w:instrText xml:space="preserve"> TOC \n \h \z \t "Proposal" \c </w:instrText>
      </w:r>
      <w:r w:rsidRPr="005F577B">
        <w:rPr>
          <w:b w:val="0"/>
          <w:bCs/>
        </w:rPr>
        <w:fldChar w:fldCharType="separate"/>
      </w:r>
    </w:p>
    <w:p w14:paraId="54A44A22" w14:textId="478DF23D" w:rsidR="00FC6CEF" w:rsidRDefault="00FC6CEF">
      <w:pPr>
        <w:pStyle w:val="TableofFigures"/>
        <w:tabs>
          <w:tab w:val="right" w:leader="dot" w:pos="9629"/>
        </w:tabs>
        <w:rPr>
          <w:rFonts w:asciiTheme="minorHAnsi" w:eastAsiaTheme="minorEastAsia" w:hAnsiTheme="minorHAnsi"/>
          <w:b w:val="0"/>
          <w:noProof/>
        </w:rPr>
      </w:pPr>
      <w:hyperlink w:anchor="_Toc32603745" w:history="1">
        <w:r w:rsidRPr="003B010A">
          <w:rPr>
            <w:rStyle w:val="Hyperlink"/>
            <w:rFonts w:cs="Arial"/>
            <w:noProof/>
          </w:rPr>
          <w:t>Proposal 1</w:t>
        </w:r>
        <w:r>
          <w:rPr>
            <w:rFonts w:asciiTheme="minorHAnsi" w:eastAsiaTheme="minorEastAsia" w:hAnsiTheme="minorHAnsi"/>
            <w:b w:val="0"/>
            <w:noProof/>
          </w:rPr>
          <w:tab/>
        </w:r>
        <w:r w:rsidRPr="003B010A">
          <w:rPr>
            <w:rStyle w:val="Hyperlink"/>
            <w:noProof/>
          </w:rPr>
          <w:t xml:space="preserve">Feature group 19-1 should be defined as </w:t>
        </w:r>
        <w:r w:rsidRPr="003B010A">
          <w:rPr>
            <w:rStyle w:val="Hyperlink"/>
            <w:noProof/>
            <w:lang w:val="en-GB" w:eastAsia="ja-JP"/>
          </w:rPr>
          <w:t>“Optional with capability signalling” and contain the following components or modifications:</w:t>
        </w:r>
        <w:r w:rsidRPr="003B010A">
          <w:rPr>
            <w:rStyle w:val="Hyperlink"/>
            <w:rFonts w:cs="Arial"/>
            <w:noProof/>
          </w:rPr>
          <w:t xml:space="preserve">  DCI format 2-6 with CRC scrambled by PS-RNTI before DRX ON duration Indication of UE wakeup or not,  Indication of whether UE report L1-RSRP when drx_OnDurationTimer does not start at the DRX ON,  Indication of whether UE report Periodic CSI report when drx_OnDurationTimer does not start at the DRX ON,  Indication of dormancy to be moved to new feature  [18-4a] :  Scell Dormancy with L1 indication outside Active time  Minimum gap between WUS end and On duration.</w:t>
        </w:r>
      </w:hyperlink>
    </w:p>
    <w:p w14:paraId="3DBCE44D" w14:textId="3EE38DC6" w:rsidR="00FC6CEF" w:rsidRDefault="00FC6CEF">
      <w:pPr>
        <w:pStyle w:val="TableofFigures"/>
        <w:tabs>
          <w:tab w:val="right" w:leader="dot" w:pos="9629"/>
        </w:tabs>
        <w:rPr>
          <w:rFonts w:asciiTheme="minorHAnsi" w:eastAsiaTheme="minorEastAsia" w:hAnsiTheme="minorHAnsi"/>
          <w:b w:val="0"/>
          <w:noProof/>
        </w:rPr>
      </w:pPr>
      <w:hyperlink w:anchor="_Toc32603746" w:history="1">
        <w:r w:rsidRPr="003B010A">
          <w:rPr>
            <w:rStyle w:val="Hyperlink"/>
            <w:rFonts w:cs="Arial"/>
            <w:noProof/>
          </w:rPr>
          <w:t>Proposal 2</w:t>
        </w:r>
        <w:r>
          <w:rPr>
            <w:rFonts w:asciiTheme="minorHAnsi" w:eastAsiaTheme="minorEastAsia" w:hAnsiTheme="minorHAnsi"/>
            <w:b w:val="0"/>
            <w:noProof/>
          </w:rPr>
          <w:tab/>
        </w:r>
        <w:r w:rsidRPr="003B010A">
          <w:rPr>
            <w:rStyle w:val="Hyperlink"/>
            <w:rFonts w:cs="Arial"/>
            <w:noProof/>
          </w:rPr>
          <w:t>UE should only indicate support for suggested minimum K values when it indicates support for REL-16 cross-slot scheduling.</w:t>
        </w:r>
      </w:hyperlink>
    </w:p>
    <w:p w14:paraId="128F31AC" w14:textId="5CB89641" w:rsidR="00FC6CEF" w:rsidRDefault="00FC6CEF">
      <w:pPr>
        <w:pStyle w:val="TableofFigures"/>
        <w:tabs>
          <w:tab w:val="right" w:leader="dot" w:pos="9629"/>
        </w:tabs>
        <w:rPr>
          <w:rFonts w:asciiTheme="minorHAnsi" w:eastAsiaTheme="minorEastAsia" w:hAnsiTheme="minorHAnsi"/>
          <w:b w:val="0"/>
          <w:noProof/>
        </w:rPr>
      </w:pPr>
      <w:hyperlink w:anchor="_Toc32603747" w:history="1">
        <w:r w:rsidRPr="003B010A">
          <w:rPr>
            <w:rStyle w:val="Hyperlink"/>
            <w:rFonts w:cs="Arial"/>
            <w:noProof/>
          </w:rPr>
          <w:t>Proposal 3</w:t>
        </w:r>
        <w:r>
          <w:rPr>
            <w:rFonts w:asciiTheme="minorHAnsi" w:eastAsiaTheme="minorEastAsia" w:hAnsiTheme="minorHAnsi"/>
            <w:b w:val="0"/>
            <w:noProof/>
          </w:rPr>
          <w:tab/>
        </w:r>
        <w:r w:rsidRPr="003B010A">
          <w:rPr>
            <w:rStyle w:val="Hyperlink"/>
            <w:noProof/>
          </w:rPr>
          <w:t xml:space="preserve">Feature group 19-2 should </w:t>
        </w:r>
        <w:r w:rsidRPr="003B010A">
          <w:rPr>
            <w:rStyle w:val="Hyperlink"/>
            <w:noProof/>
            <w:lang w:val="en-GB" w:eastAsia="ja-JP"/>
          </w:rPr>
          <w:t xml:space="preserve">be updated to the following components:  </w:t>
        </w:r>
        <w:r w:rsidRPr="003B010A">
          <w:rPr>
            <w:rStyle w:val="Hyperlink"/>
            <w:rFonts w:cs="Arial"/>
            <w:noProof/>
          </w:rPr>
          <w:t>Minimum applicable scheduling offset indicator in DCI format 0_1 and 1_1,  minimumSchedulingOffset configuration for PDSCH and aperiodic CSI-RS triggering offset,  minimumSchedulingOffset configuration for PUSCH.</w:t>
        </w:r>
      </w:hyperlink>
    </w:p>
    <w:p w14:paraId="1A7142D7" w14:textId="4B7CC866" w:rsidR="00FC6CEF" w:rsidRDefault="00FC6CEF">
      <w:pPr>
        <w:pStyle w:val="TableofFigures"/>
        <w:tabs>
          <w:tab w:val="right" w:leader="dot" w:pos="9629"/>
        </w:tabs>
        <w:rPr>
          <w:rFonts w:asciiTheme="minorHAnsi" w:eastAsiaTheme="minorEastAsia" w:hAnsiTheme="minorHAnsi"/>
          <w:b w:val="0"/>
          <w:noProof/>
        </w:rPr>
      </w:pPr>
      <w:hyperlink w:anchor="_Toc32603748" w:history="1">
        <w:r w:rsidRPr="003B010A">
          <w:rPr>
            <w:rStyle w:val="Hyperlink"/>
            <w:rFonts w:eastAsia="MS Mincho"/>
            <w:noProof/>
          </w:rPr>
          <w:t>Proposal 4</w:t>
        </w:r>
        <w:r>
          <w:rPr>
            <w:rFonts w:asciiTheme="minorHAnsi" w:eastAsiaTheme="minorEastAsia" w:hAnsiTheme="minorHAnsi"/>
            <w:b w:val="0"/>
            <w:noProof/>
          </w:rPr>
          <w:tab/>
        </w:r>
        <w:r w:rsidRPr="003B010A">
          <w:rPr>
            <w:rStyle w:val="Hyperlink"/>
            <w:noProof/>
          </w:rPr>
          <w:t xml:space="preserve">Feature group 3 should </w:t>
        </w:r>
        <w:r w:rsidRPr="003B010A">
          <w:rPr>
            <w:rStyle w:val="Hyperlink"/>
            <w:noProof/>
            <w:lang w:val="en-GB" w:eastAsia="ja-JP"/>
          </w:rPr>
          <w:t xml:space="preserve">contain the component </w:t>
        </w:r>
        <w:r w:rsidRPr="003B010A">
          <w:rPr>
            <w:rStyle w:val="Hyperlink"/>
            <w:rFonts w:eastAsia="MS Mincho"/>
            <w:noProof/>
          </w:rPr>
          <w:t>Maximum MIMO layer configuration per DL BWP.</w:t>
        </w:r>
      </w:hyperlink>
    </w:p>
    <w:p w14:paraId="061E0428" w14:textId="3C375A55" w:rsidR="00FC6CEF" w:rsidRDefault="00FC6CEF">
      <w:pPr>
        <w:pStyle w:val="TableofFigures"/>
        <w:tabs>
          <w:tab w:val="right" w:leader="dot" w:pos="9629"/>
        </w:tabs>
        <w:rPr>
          <w:rFonts w:asciiTheme="minorHAnsi" w:eastAsiaTheme="minorEastAsia" w:hAnsiTheme="minorHAnsi"/>
          <w:b w:val="0"/>
          <w:noProof/>
        </w:rPr>
      </w:pPr>
      <w:hyperlink w:anchor="_Toc32603749" w:history="1">
        <w:r w:rsidRPr="003B010A">
          <w:rPr>
            <w:rStyle w:val="Hyperlink"/>
            <w:noProof/>
            <w:lang w:val="en-GB" w:eastAsia="ja-JP"/>
          </w:rPr>
          <w:t>Proposal 5</w:t>
        </w:r>
        <w:r>
          <w:rPr>
            <w:rFonts w:asciiTheme="minorHAnsi" w:eastAsiaTheme="minorEastAsia" w:hAnsiTheme="minorHAnsi"/>
            <w:b w:val="0"/>
            <w:noProof/>
          </w:rPr>
          <w:tab/>
        </w:r>
        <w:r w:rsidRPr="003B010A">
          <w:rPr>
            <w:rStyle w:val="Hyperlink"/>
            <w:noProof/>
          </w:rPr>
          <w:t xml:space="preserve">Additional feature group </w:t>
        </w:r>
        <w:r w:rsidRPr="003B010A">
          <w:rPr>
            <w:rStyle w:val="Hyperlink"/>
            <w:rFonts w:eastAsia="MS Mincho"/>
            <w:noProof/>
          </w:rPr>
          <w:t xml:space="preserve">“UE assistance information for minimum scheduling offset for cross-slot scheduling” </w:t>
        </w:r>
        <w:r w:rsidRPr="003B010A">
          <w:rPr>
            <w:rStyle w:val="Hyperlink"/>
            <w:noProof/>
          </w:rPr>
          <w:t xml:space="preserve"> should be defined as </w:t>
        </w:r>
        <w:r w:rsidRPr="003B010A">
          <w:rPr>
            <w:rStyle w:val="Hyperlink"/>
            <w:noProof/>
            <w:lang w:val="en-GB" w:eastAsia="ja-JP"/>
          </w:rPr>
          <w:t xml:space="preserve">“Optional with capability signalling” and contain </w:t>
        </w:r>
        <w:r w:rsidRPr="003B010A">
          <w:rPr>
            <w:rStyle w:val="Hyperlink"/>
            <w:rFonts w:eastAsia="MS Mincho"/>
            <w:noProof/>
          </w:rPr>
          <w:t>UE suggested values for K0 and suggested value for K2 in the above specified range.</w:t>
        </w:r>
      </w:hyperlink>
    </w:p>
    <w:p w14:paraId="48922209" w14:textId="0997186B" w:rsidR="00FC6CEF" w:rsidRDefault="00FC6CEF">
      <w:pPr>
        <w:pStyle w:val="TableofFigures"/>
        <w:tabs>
          <w:tab w:val="right" w:leader="dot" w:pos="9629"/>
        </w:tabs>
        <w:rPr>
          <w:rFonts w:asciiTheme="minorHAnsi" w:eastAsiaTheme="minorEastAsia" w:hAnsiTheme="minorHAnsi"/>
          <w:b w:val="0"/>
          <w:noProof/>
        </w:rPr>
      </w:pPr>
      <w:hyperlink w:anchor="_Toc32603750" w:history="1">
        <w:r w:rsidRPr="003B010A">
          <w:rPr>
            <w:rStyle w:val="Hyperlink"/>
            <w:rFonts w:cs="Arial"/>
            <w:noProof/>
          </w:rPr>
          <w:t>Proposal 6</w:t>
        </w:r>
        <w:r>
          <w:rPr>
            <w:rFonts w:asciiTheme="minorHAnsi" w:eastAsiaTheme="minorEastAsia" w:hAnsiTheme="minorHAnsi"/>
            <w:b w:val="0"/>
            <w:noProof/>
          </w:rPr>
          <w:tab/>
        </w:r>
        <w:r w:rsidRPr="003B010A">
          <w:rPr>
            <w:rStyle w:val="Hyperlink"/>
            <w:rFonts w:cs="Arial"/>
            <w:noProof/>
            <w:lang w:val="en-GB" w:eastAsia="ja-JP"/>
          </w:rPr>
          <w:t>RRM measurement relaxation can be directly discussed in RAN2.</w:t>
        </w:r>
      </w:hyperlink>
    </w:p>
    <w:p w14:paraId="13DD4252" w14:textId="717A436B" w:rsidR="00F4547C" w:rsidRPr="007258DD" w:rsidRDefault="00F4547C" w:rsidP="00F4547C">
      <w:pPr>
        <w:pStyle w:val="BodyText"/>
      </w:pPr>
      <w:r w:rsidRPr="005F577B">
        <w:rPr>
          <w:b/>
          <w:bCs/>
        </w:rPr>
        <w:fldChar w:fldCharType="end"/>
      </w:r>
    </w:p>
    <w:p w14:paraId="020D103D" w14:textId="74104EA4" w:rsidR="00F4547C" w:rsidRDefault="00F4547C" w:rsidP="00781D6A">
      <w:pPr>
        <w:spacing w:afterLines="50" w:after="120"/>
        <w:jc w:val="both"/>
        <w:rPr>
          <w:rFonts w:ascii="Times New Roman" w:eastAsia="MS Mincho" w:hAnsi="Times New Roman" w:cs="Times New Roman"/>
          <w:szCs w:val="20"/>
        </w:rPr>
        <w:sectPr w:rsidR="00F4547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57D7362A" w14:textId="3D300CDD" w:rsidR="00104932" w:rsidRPr="00781D6A" w:rsidRDefault="00F4547C" w:rsidP="00781D6A">
      <w:pPr>
        <w:pStyle w:val="Heading1"/>
        <w:rPr>
          <w:lang w:val="en-US"/>
        </w:rPr>
      </w:pPr>
      <w:r w:rsidRPr="00781D6A">
        <w:rPr>
          <w:lang w:val="en-US"/>
        </w:rPr>
        <w:lastRenderedPageBreak/>
        <w:t>Annex A</w:t>
      </w:r>
      <w:r>
        <w:rPr>
          <w:lang w:val="en-US"/>
        </w:rPr>
        <w:t xml:space="preserve"> (draft list from rapporteur)</w:t>
      </w:r>
    </w:p>
    <w:p w14:paraId="7645E0EA" w14:textId="260ADB2F" w:rsidR="00104932" w:rsidRPr="00F52E9E" w:rsidRDefault="00104932" w:rsidP="00F52E9E">
      <w:pPr>
        <w:pStyle w:val="BodyText"/>
        <w:spacing w:after="0"/>
        <w:rPr>
          <w:rFonts w:cs="Arial"/>
          <w:sz w:val="40"/>
          <w:szCs w:val="40"/>
        </w:rPr>
      </w:pPr>
      <w:r w:rsidRPr="00F52E9E">
        <w:rPr>
          <w:rFonts w:cs="Arial"/>
          <w:sz w:val="40"/>
          <w:szCs w:val="40"/>
        </w:rPr>
        <w:t>12. UE Power Saving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385"/>
        <w:gridCol w:w="689"/>
        <w:gridCol w:w="1747"/>
        <w:gridCol w:w="478"/>
        <w:gridCol w:w="480"/>
        <w:gridCol w:w="668"/>
        <w:gridCol w:w="478"/>
        <w:gridCol w:w="861"/>
        <w:gridCol w:w="668"/>
        <w:gridCol w:w="578"/>
        <w:gridCol w:w="664"/>
        <w:gridCol w:w="454"/>
        <w:gridCol w:w="957"/>
      </w:tblGrid>
      <w:tr w:rsidR="00B20323" w:rsidRPr="00B61E65" w14:paraId="675BEA06" w14:textId="77777777" w:rsidTr="0089493B">
        <w:trPr>
          <w:trHeight w:val="20"/>
        </w:trPr>
        <w:tc>
          <w:tcPr>
            <w:tcW w:w="271" w:type="pct"/>
            <w:tcBorders>
              <w:top w:val="single" w:sz="4" w:space="0" w:color="auto"/>
              <w:left w:val="single" w:sz="4" w:space="0" w:color="auto"/>
              <w:bottom w:val="single" w:sz="4" w:space="0" w:color="auto"/>
              <w:right w:val="single" w:sz="4" w:space="0" w:color="auto"/>
            </w:tcBorders>
            <w:hideMark/>
          </w:tcPr>
          <w:p w14:paraId="71D27448" w14:textId="617DB07B" w:rsidR="00104932" w:rsidRPr="00B61E65" w:rsidRDefault="00104932">
            <w:pPr>
              <w:pStyle w:val="TAH"/>
              <w:rPr>
                <w:rFonts w:eastAsia="Times New Roman"/>
                <w:sz w:val="14"/>
                <w:szCs w:val="18"/>
                <w:lang w:val="en-GB" w:eastAsia="ja-JP"/>
              </w:rPr>
            </w:pPr>
            <w:r w:rsidRPr="00B61E65">
              <w:rPr>
                <w:sz w:val="14"/>
                <w:szCs w:val="18"/>
                <w:lang w:eastAsia="ja-JP"/>
              </w:rPr>
              <w:t>Features</w:t>
            </w:r>
          </w:p>
        </w:tc>
        <w:tc>
          <w:tcPr>
            <w:tcW w:w="200" w:type="pct"/>
            <w:tcBorders>
              <w:top w:val="single" w:sz="4" w:space="0" w:color="auto"/>
              <w:left w:val="single" w:sz="4" w:space="0" w:color="auto"/>
              <w:bottom w:val="single" w:sz="4" w:space="0" w:color="auto"/>
              <w:right w:val="single" w:sz="4" w:space="0" w:color="auto"/>
            </w:tcBorders>
            <w:hideMark/>
          </w:tcPr>
          <w:p w14:paraId="31C3D0FD" w14:textId="77777777" w:rsidR="00104932" w:rsidRPr="00B61E65" w:rsidRDefault="00104932">
            <w:pPr>
              <w:pStyle w:val="TAH"/>
              <w:rPr>
                <w:sz w:val="14"/>
                <w:szCs w:val="18"/>
                <w:lang w:eastAsia="ja-JP"/>
              </w:rPr>
            </w:pPr>
            <w:r w:rsidRPr="00B61E65">
              <w:rPr>
                <w:sz w:val="14"/>
                <w:szCs w:val="18"/>
                <w:lang w:eastAsia="ja-JP"/>
              </w:rPr>
              <w:t>Index</w:t>
            </w:r>
          </w:p>
        </w:tc>
        <w:tc>
          <w:tcPr>
            <w:tcW w:w="358" w:type="pct"/>
            <w:tcBorders>
              <w:top w:val="single" w:sz="4" w:space="0" w:color="auto"/>
              <w:left w:val="single" w:sz="4" w:space="0" w:color="auto"/>
              <w:bottom w:val="single" w:sz="4" w:space="0" w:color="auto"/>
              <w:right w:val="single" w:sz="4" w:space="0" w:color="auto"/>
            </w:tcBorders>
            <w:hideMark/>
          </w:tcPr>
          <w:p w14:paraId="403543DD" w14:textId="77777777" w:rsidR="00104932" w:rsidRPr="00B61E65" w:rsidRDefault="00104932">
            <w:pPr>
              <w:pStyle w:val="TAH"/>
              <w:rPr>
                <w:sz w:val="14"/>
                <w:szCs w:val="18"/>
                <w:lang w:eastAsia="ja-JP"/>
              </w:rPr>
            </w:pPr>
            <w:r w:rsidRPr="00B61E65">
              <w:rPr>
                <w:sz w:val="14"/>
                <w:szCs w:val="18"/>
                <w:lang w:eastAsia="ja-JP"/>
              </w:rPr>
              <w:t>Feature group</w:t>
            </w:r>
          </w:p>
        </w:tc>
        <w:tc>
          <w:tcPr>
            <w:tcW w:w="907" w:type="pct"/>
            <w:tcBorders>
              <w:top w:val="single" w:sz="4" w:space="0" w:color="auto"/>
              <w:left w:val="single" w:sz="4" w:space="0" w:color="auto"/>
              <w:bottom w:val="single" w:sz="4" w:space="0" w:color="auto"/>
              <w:right w:val="single" w:sz="4" w:space="0" w:color="auto"/>
            </w:tcBorders>
            <w:hideMark/>
          </w:tcPr>
          <w:p w14:paraId="567959D6" w14:textId="77777777" w:rsidR="00104932" w:rsidRPr="00B61E65" w:rsidRDefault="00104932">
            <w:pPr>
              <w:pStyle w:val="TAH"/>
              <w:rPr>
                <w:sz w:val="14"/>
                <w:szCs w:val="18"/>
                <w:lang w:eastAsia="ja-JP"/>
              </w:rPr>
            </w:pPr>
            <w:r w:rsidRPr="00B61E65">
              <w:rPr>
                <w:sz w:val="14"/>
                <w:szCs w:val="18"/>
                <w:lang w:eastAsia="ja-JP"/>
              </w:rPr>
              <w:t>Components</w:t>
            </w:r>
          </w:p>
        </w:tc>
        <w:tc>
          <w:tcPr>
            <w:tcW w:w="248" w:type="pct"/>
            <w:tcBorders>
              <w:top w:val="single" w:sz="4" w:space="0" w:color="auto"/>
              <w:left w:val="single" w:sz="4" w:space="0" w:color="auto"/>
              <w:bottom w:val="single" w:sz="4" w:space="0" w:color="auto"/>
              <w:right w:val="single" w:sz="4" w:space="0" w:color="auto"/>
            </w:tcBorders>
            <w:hideMark/>
          </w:tcPr>
          <w:p w14:paraId="08785DCF" w14:textId="77777777" w:rsidR="00104932" w:rsidRPr="00B61E65" w:rsidRDefault="00104932">
            <w:pPr>
              <w:pStyle w:val="TAH"/>
              <w:rPr>
                <w:sz w:val="14"/>
                <w:szCs w:val="18"/>
                <w:lang w:eastAsia="ja-JP"/>
              </w:rPr>
            </w:pPr>
            <w:r w:rsidRPr="00B61E65">
              <w:rPr>
                <w:sz w:val="14"/>
                <w:szCs w:val="18"/>
                <w:lang w:eastAsia="ja-JP"/>
              </w:rPr>
              <w:t>Prerequisite feature groups</w:t>
            </w:r>
          </w:p>
        </w:tc>
        <w:tc>
          <w:tcPr>
            <w:tcW w:w="249" w:type="pct"/>
            <w:tcBorders>
              <w:top w:val="single" w:sz="4" w:space="0" w:color="auto"/>
              <w:left w:val="single" w:sz="4" w:space="0" w:color="auto"/>
              <w:bottom w:val="single" w:sz="4" w:space="0" w:color="auto"/>
              <w:right w:val="single" w:sz="4" w:space="0" w:color="auto"/>
            </w:tcBorders>
            <w:hideMark/>
          </w:tcPr>
          <w:p w14:paraId="0CB3735E" w14:textId="77777777" w:rsidR="00104932" w:rsidRPr="00B61E65" w:rsidRDefault="00104932">
            <w:pPr>
              <w:pStyle w:val="TAH"/>
              <w:rPr>
                <w:sz w:val="14"/>
                <w:szCs w:val="18"/>
                <w:lang w:eastAsia="ja-JP"/>
              </w:rPr>
            </w:pPr>
            <w:r w:rsidRPr="00B61E65">
              <w:rPr>
                <w:sz w:val="14"/>
                <w:szCs w:val="18"/>
                <w:lang w:eastAsia="ja-JP"/>
              </w:rPr>
              <w:t xml:space="preserve">Need for the </w:t>
            </w:r>
            <w:proofErr w:type="spellStart"/>
            <w:r w:rsidRPr="00B61E65">
              <w:rPr>
                <w:sz w:val="14"/>
                <w:szCs w:val="18"/>
                <w:lang w:eastAsia="ja-JP"/>
              </w:rPr>
              <w:t>gNB</w:t>
            </w:r>
            <w:proofErr w:type="spellEnd"/>
            <w:r w:rsidRPr="00B61E65">
              <w:rPr>
                <w:sz w:val="14"/>
                <w:szCs w:val="18"/>
                <w:lang w:eastAsia="ja-JP"/>
              </w:rPr>
              <w:t xml:space="preserve"> to know if the feature is supported</w:t>
            </w:r>
          </w:p>
        </w:tc>
        <w:tc>
          <w:tcPr>
            <w:tcW w:w="347" w:type="pct"/>
            <w:tcBorders>
              <w:top w:val="single" w:sz="4" w:space="0" w:color="auto"/>
              <w:left w:val="single" w:sz="4" w:space="0" w:color="auto"/>
              <w:bottom w:val="single" w:sz="4" w:space="0" w:color="auto"/>
              <w:right w:val="single" w:sz="4" w:space="0" w:color="auto"/>
            </w:tcBorders>
            <w:hideMark/>
          </w:tcPr>
          <w:p w14:paraId="5B5D9438" w14:textId="77777777" w:rsidR="00104932" w:rsidRPr="00B61E65" w:rsidRDefault="00104932">
            <w:pPr>
              <w:pStyle w:val="TAH"/>
              <w:rPr>
                <w:sz w:val="14"/>
                <w:szCs w:val="18"/>
                <w:lang w:eastAsia="ja-JP"/>
              </w:rPr>
            </w:pPr>
            <w:r w:rsidRPr="00B61E65">
              <w:rPr>
                <w:rFonts w:eastAsia="Gulim" w:cstheme="minorHAnsi"/>
                <w:color w:val="000000" w:themeColor="text1"/>
                <w:sz w:val="14"/>
                <w:szCs w:val="18"/>
              </w:rPr>
              <w:t xml:space="preserve">Applicable to </w:t>
            </w:r>
            <w:r w:rsidRPr="00B61E65">
              <w:rPr>
                <w:rFonts w:cstheme="minorHAnsi"/>
                <w:color w:val="000000" w:themeColor="text1"/>
                <w:sz w:val="14"/>
                <w:szCs w:val="18"/>
              </w:rPr>
              <w:t xml:space="preserve">the capability </w:t>
            </w:r>
            <w:proofErr w:type="spellStart"/>
            <w:r w:rsidRPr="00B61E65">
              <w:rPr>
                <w:rFonts w:cstheme="minorHAnsi"/>
                <w:color w:val="000000" w:themeColor="text1"/>
                <w:sz w:val="14"/>
                <w:szCs w:val="18"/>
              </w:rPr>
              <w:t>signalling</w:t>
            </w:r>
            <w:proofErr w:type="spellEnd"/>
            <w:r w:rsidRPr="00B61E65">
              <w:rPr>
                <w:rFonts w:cstheme="minorHAnsi"/>
                <w:color w:val="000000" w:themeColor="text1"/>
                <w:sz w:val="14"/>
                <w:szCs w:val="18"/>
              </w:rPr>
              <w:t xml:space="preserve"> exchange between UEs (V2X WI only)”.</w:t>
            </w:r>
          </w:p>
        </w:tc>
        <w:tc>
          <w:tcPr>
            <w:tcW w:w="248" w:type="pct"/>
            <w:tcBorders>
              <w:top w:val="single" w:sz="4" w:space="0" w:color="auto"/>
              <w:left w:val="single" w:sz="4" w:space="0" w:color="auto"/>
              <w:bottom w:val="single" w:sz="4" w:space="0" w:color="auto"/>
              <w:right w:val="single" w:sz="4" w:space="0" w:color="auto"/>
            </w:tcBorders>
            <w:hideMark/>
          </w:tcPr>
          <w:p w14:paraId="300C1597" w14:textId="77777777" w:rsidR="00104932" w:rsidRPr="00B61E65" w:rsidRDefault="00104932">
            <w:pPr>
              <w:pStyle w:val="TAN"/>
              <w:ind w:left="0" w:firstLine="0"/>
              <w:rPr>
                <w:b/>
                <w:sz w:val="14"/>
                <w:szCs w:val="18"/>
                <w:lang w:eastAsia="ja-JP"/>
              </w:rPr>
            </w:pPr>
            <w:r w:rsidRPr="00B61E65">
              <w:rPr>
                <w:b/>
                <w:sz w:val="14"/>
                <w:szCs w:val="18"/>
                <w:lang w:eastAsia="ja-JP"/>
              </w:rPr>
              <w:t>Consequence if the feature is not supported by the UE</w:t>
            </w:r>
          </w:p>
        </w:tc>
        <w:tc>
          <w:tcPr>
            <w:tcW w:w="447" w:type="pct"/>
            <w:tcBorders>
              <w:top w:val="single" w:sz="4" w:space="0" w:color="auto"/>
              <w:left w:val="single" w:sz="4" w:space="0" w:color="auto"/>
              <w:bottom w:val="single" w:sz="4" w:space="0" w:color="auto"/>
              <w:right w:val="single" w:sz="4" w:space="0" w:color="auto"/>
            </w:tcBorders>
            <w:hideMark/>
          </w:tcPr>
          <w:p w14:paraId="5AA51540" w14:textId="77777777" w:rsidR="00104932" w:rsidRPr="00B61E65" w:rsidRDefault="00104932">
            <w:pPr>
              <w:pStyle w:val="TAN"/>
              <w:ind w:left="0" w:firstLine="0"/>
              <w:rPr>
                <w:b/>
                <w:sz w:val="14"/>
                <w:szCs w:val="18"/>
                <w:lang w:eastAsia="ja-JP"/>
              </w:rPr>
            </w:pPr>
            <w:r w:rsidRPr="00B61E65">
              <w:rPr>
                <w:b/>
                <w:sz w:val="14"/>
                <w:szCs w:val="18"/>
                <w:lang w:eastAsia="ja-JP"/>
              </w:rPr>
              <w:t>Type</w:t>
            </w:r>
          </w:p>
          <w:p w14:paraId="0A2D1876" w14:textId="77777777" w:rsidR="00104932" w:rsidRPr="00B61E65" w:rsidRDefault="00104932">
            <w:pPr>
              <w:pStyle w:val="TAN"/>
              <w:ind w:left="0" w:firstLine="0"/>
              <w:rPr>
                <w:b/>
                <w:sz w:val="14"/>
                <w:szCs w:val="18"/>
                <w:lang w:eastAsia="ja-JP"/>
              </w:rPr>
            </w:pPr>
            <w:r w:rsidRPr="00B61E65">
              <w:rPr>
                <w:b/>
                <w:sz w:val="14"/>
                <w:szCs w:val="18"/>
                <w:lang w:eastAsia="ja-JP"/>
              </w:rPr>
              <w:t>(the ‘type’ definition from UE features should be based on the granularity of 1) Per UE or 2) Per Band or 3) Per BC or 4) Per FS or 5) Per FSPC)</w:t>
            </w:r>
          </w:p>
        </w:tc>
        <w:tc>
          <w:tcPr>
            <w:tcW w:w="347" w:type="pct"/>
            <w:tcBorders>
              <w:top w:val="single" w:sz="4" w:space="0" w:color="auto"/>
              <w:left w:val="single" w:sz="4" w:space="0" w:color="auto"/>
              <w:bottom w:val="single" w:sz="4" w:space="0" w:color="auto"/>
              <w:right w:val="single" w:sz="4" w:space="0" w:color="auto"/>
            </w:tcBorders>
            <w:hideMark/>
          </w:tcPr>
          <w:p w14:paraId="7F102308" w14:textId="77777777" w:rsidR="00104932" w:rsidRPr="00B61E65" w:rsidRDefault="00104932">
            <w:pPr>
              <w:pStyle w:val="TAH"/>
              <w:rPr>
                <w:sz w:val="14"/>
                <w:szCs w:val="18"/>
                <w:lang w:eastAsia="ja-JP"/>
              </w:rPr>
            </w:pPr>
            <w:r w:rsidRPr="00B61E65">
              <w:rPr>
                <w:sz w:val="14"/>
                <w:szCs w:val="18"/>
                <w:lang w:eastAsia="ja-JP"/>
              </w:rPr>
              <w:t>Need of FDD/TDD differentiation</w:t>
            </w:r>
          </w:p>
        </w:tc>
        <w:tc>
          <w:tcPr>
            <w:tcW w:w="300" w:type="pct"/>
            <w:tcBorders>
              <w:top w:val="single" w:sz="4" w:space="0" w:color="auto"/>
              <w:left w:val="single" w:sz="4" w:space="0" w:color="auto"/>
              <w:bottom w:val="single" w:sz="4" w:space="0" w:color="auto"/>
              <w:right w:val="single" w:sz="4" w:space="0" w:color="auto"/>
            </w:tcBorders>
            <w:hideMark/>
          </w:tcPr>
          <w:p w14:paraId="291CE4A4" w14:textId="77777777" w:rsidR="00104932" w:rsidRPr="00B61E65" w:rsidRDefault="00104932">
            <w:pPr>
              <w:pStyle w:val="TAH"/>
              <w:rPr>
                <w:sz w:val="14"/>
                <w:szCs w:val="18"/>
              </w:rPr>
            </w:pPr>
            <w:r w:rsidRPr="00B61E65">
              <w:rPr>
                <w:sz w:val="14"/>
                <w:szCs w:val="18"/>
              </w:rPr>
              <w:t>Need of FR1/FR2 differentiation</w:t>
            </w:r>
          </w:p>
        </w:tc>
        <w:tc>
          <w:tcPr>
            <w:tcW w:w="345" w:type="pct"/>
            <w:tcBorders>
              <w:top w:val="single" w:sz="4" w:space="0" w:color="auto"/>
              <w:left w:val="single" w:sz="4" w:space="0" w:color="auto"/>
              <w:bottom w:val="single" w:sz="4" w:space="0" w:color="auto"/>
              <w:right w:val="single" w:sz="4" w:space="0" w:color="auto"/>
            </w:tcBorders>
            <w:hideMark/>
          </w:tcPr>
          <w:p w14:paraId="547C2F6F" w14:textId="77777777" w:rsidR="00104932" w:rsidRPr="00B61E65" w:rsidRDefault="00104932">
            <w:pPr>
              <w:pStyle w:val="TAH"/>
              <w:rPr>
                <w:sz w:val="14"/>
                <w:szCs w:val="18"/>
              </w:rPr>
            </w:pPr>
            <w:r w:rsidRPr="00B61E65">
              <w:rPr>
                <w:sz w:val="14"/>
                <w:szCs w:val="18"/>
              </w:rPr>
              <w:t>Capability interpretation for mixture of FDD/TDD and/or FR1/FR2</w:t>
            </w:r>
          </w:p>
        </w:tc>
        <w:tc>
          <w:tcPr>
            <w:tcW w:w="236" w:type="pct"/>
            <w:tcBorders>
              <w:top w:val="single" w:sz="4" w:space="0" w:color="auto"/>
              <w:left w:val="single" w:sz="4" w:space="0" w:color="auto"/>
              <w:bottom w:val="single" w:sz="4" w:space="0" w:color="auto"/>
              <w:right w:val="single" w:sz="4" w:space="0" w:color="auto"/>
            </w:tcBorders>
            <w:hideMark/>
          </w:tcPr>
          <w:p w14:paraId="3B349695" w14:textId="77777777" w:rsidR="00104932" w:rsidRPr="00B61E65" w:rsidRDefault="00104932">
            <w:pPr>
              <w:pStyle w:val="TAH"/>
              <w:rPr>
                <w:sz w:val="14"/>
                <w:szCs w:val="18"/>
              </w:rPr>
            </w:pPr>
            <w:r w:rsidRPr="00B61E65">
              <w:rPr>
                <w:sz w:val="14"/>
                <w:szCs w:val="18"/>
              </w:rPr>
              <w:t>Note</w:t>
            </w:r>
          </w:p>
        </w:tc>
        <w:tc>
          <w:tcPr>
            <w:tcW w:w="497" w:type="pct"/>
            <w:tcBorders>
              <w:top w:val="single" w:sz="4" w:space="0" w:color="auto"/>
              <w:left w:val="single" w:sz="4" w:space="0" w:color="auto"/>
              <w:bottom w:val="single" w:sz="4" w:space="0" w:color="auto"/>
              <w:right w:val="single" w:sz="4" w:space="0" w:color="auto"/>
            </w:tcBorders>
            <w:hideMark/>
          </w:tcPr>
          <w:p w14:paraId="6B81A320" w14:textId="2F1A54B6" w:rsidR="00104932" w:rsidRPr="00B61E65" w:rsidRDefault="00104932">
            <w:pPr>
              <w:pStyle w:val="TAH"/>
              <w:rPr>
                <w:sz w:val="14"/>
                <w:szCs w:val="18"/>
                <w:lang w:eastAsia="ja-JP"/>
              </w:rPr>
            </w:pPr>
            <w:r w:rsidRPr="00B61E65">
              <w:rPr>
                <w:sz w:val="14"/>
                <w:szCs w:val="18"/>
                <w:lang w:eastAsia="ja-JP"/>
              </w:rPr>
              <w:t>Mandatory/</w:t>
            </w:r>
            <w:r w:rsidR="0089493B">
              <w:rPr>
                <w:sz w:val="14"/>
                <w:szCs w:val="18"/>
                <w:lang w:eastAsia="ja-JP"/>
              </w:rPr>
              <w:br/>
            </w:r>
            <w:r w:rsidRPr="00B61E65">
              <w:rPr>
                <w:sz w:val="14"/>
                <w:szCs w:val="18"/>
                <w:lang w:eastAsia="ja-JP"/>
              </w:rPr>
              <w:t>Optional</w:t>
            </w:r>
          </w:p>
        </w:tc>
      </w:tr>
      <w:tr w:rsidR="00B20323" w:rsidRPr="00B61E65" w14:paraId="177C0D45" w14:textId="77777777" w:rsidTr="0089493B">
        <w:trPr>
          <w:trHeight w:val="20"/>
        </w:trPr>
        <w:tc>
          <w:tcPr>
            <w:tcW w:w="271" w:type="pct"/>
            <w:vMerge w:val="restart"/>
            <w:tcBorders>
              <w:top w:val="single" w:sz="4" w:space="0" w:color="auto"/>
              <w:left w:val="single" w:sz="4" w:space="0" w:color="auto"/>
              <w:bottom w:val="single" w:sz="4" w:space="0" w:color="auto"/>
              <w:right w:val="single" w:sz="4" w:space="0" w:color="auto"/>
            </w:tcBorders>
            <w:hideMark/>
          </w:tcPr>
          <w:p w14:paraId="4C2DDB7E" w14:textId="77777777" w:rsidR="00104932" w:rsidRPr="00B61E65" w:rsidRDefault="00104932">
            <w:pPr>
              <w:pStyle w:val="TAL"/>
              <w:rPr>
                <w:sz w:val="14"/>
                <w:szCs w:val="18"/>
                <w:lang w:eastAsia="ja-JP"/>
              </w:rPr>
            </w:pPr>
            <w:r w:rsidRPr="00B61E65">
              <w:rPr>
                <w:sz w:val="14"/>
                <w:szCs w:val="18"/>
                <w:lang w:eastAsia="ja-JP"/>
              </w:rPr>
              <w:t>19.UE Power Saving</w:t>
            </w:r>
          </w:p>
        </w:tc>
        <w:tc>
          <w:tcPr>
            <w:tcW w:w="200" w:type="pct"/>
            <w:tcBorders>
              <w:top w:val="single" w:sz="4" w:space="0" w:color="auto"/>
              <w:left w:val="single" w:sz="4" w:space="0" w:color="auto"/>
              <w:bottom w:val="single" w:sz="4" w:space="0" w:color="auto"/>
              <w:right w:val="single" w:sz="4" w:space="0" w:color="auto"/>
            </w:tcBorders>
            <w:hideMark/>
          </w:tcPr>
          <w:p w14:paraId="164A5F85" w14:textId="77777777" w:rsidR="00104932" w:rsidRPr="00B61E65" w:rsidRDefault="00104932">
            <w:pPr>
              <w:pStyle w:val="TAL"/>
              <w:rPr>
                <w:sz w:val="14"/>
                <w:szCs w:val="18"/>
                <w:lang w:eastAsia="ja-JP"/>
              </w:rPr>
            </w:pPr>
            <w:r w:rsidRPr="00B61E65">
              <w:rPr>
                <w:sz w:val="14"/>
                <w:szCs w:val="18"/>
                <w:lang w:eastAsia="ja-JP"/>
              </w:rPr>
              <w:t>19-1</w:t>
            </w:r>
          </w:p>
        </w:tc>
        <w:tc>
          <w:tcPr>
            <w:tcW w:w="358" w:type="pct"/>
            <w:tcBorders>
              <w:top w:val="single" w:sz="4" w:space="0" w:color="auto"/>
              <w:left w:val="single" w:sz="4" w:space="0" w:color="auto"/>
              <w:bottom w:val="single" w:sz="4" w:space="0" w:color="auto"/>
              <w:right w:val="single" w:sz="4" w:space="0" w:color="auto"/>
            </w:tcBorders>
            <w:hideMark/>
          </w:tcPr>
          <w:p w14:paraId="3E3F36A0" w14:textId="77777777" w:rsidR="00104932" w:rsidRPr="00B61E65" w:rsidRDefault="00104932">
            <w:pPr>
              <w:pStyle w:val="TAL"/>
              <w:rPr>
                <w:sz w:val="14"/>
                <w:szCs w:val="18"/>
                <w:lang w:eastAsia="ja-JP"/>
              </w:rPr>
            </w:pPr>
            <w:r w:rsidRPr="00B61E65">
              <w:rPr>
                <w:sz w:val="14"/>
                <w:szCs w:val="18"/>
                <w:lang w:eastAsia="ja-JP"/>
              </w:rPr>
              <w:t>DRX Adaptation</w:t>
            </w:r>
          </w:p>
        </w:tc>
        <w:tc>
          <w:tcPr>
            <w:tcW w:w="907" w:type="pct"/>
            <w:tcBorders>
              <w:top w:val="single" w:sz="4" w:space="0" w:color="auto"/>
              <w:left w:val="single" w:sz="4" w:space="0" w:color="auto"/>
              <w:bottom w:val="single" w:sz="4" w:space="0" w:color="auto"/>
              <w:right w:val="single" w:sz="4" w:space="0" w:color="auto"/>
            </w:tcBorders>
          </w:tcPr>
          <w:p w14:paraId="1A1F72A4" w14:textId="77777777" w:rsidR="00104932" w:rsidRPr="00B61E65" w:rsidRDefault="00104932" w:rsidP="00D71087">
            <w:pPr>
              <w:pStyle w:val="TAL"/>
              <w:numPr>
                <w:ilvl w:val="0"/>
                <w:numId w:val="15"/>
              </w:numPr>
              <w:spacing w:line="240" w:lineRule="auto"/>
              <w:ind w:left="258"/>
              <w:rPr>
                <w:sz w:val="14"/>
                <w:szCs w:val="18"/>
                <w:lang w:eastAsia="ja-JP"/>
              </w:rPr>
            </w:pPr>
            <w:proofErr w:type="spellStart"/>
            <w:r w:rsidRPr="00B61E65">
              <w:rPr>
                <w:sz w:val="14"/>
                <w:szCs w:val="18"/>
                <w:lang w:eastAsia="ja-JP"/>
              </w:rPr>
              <w:t>PS_offset</w:t>
            </w:r>
            <w:proofErr w:type="spellEnd"/>
            <w:r w:rsidRPr="00B61E65">
              <w:rPr>
                <w:sz w:val="14"/>
                <w:szCs w:val="18"/>
                <w:lang w:eastAsia="ja-JP"/>
              </w:rPr>
              <w:t xml:space="preserve"> for the detection of  DCI format 3 with CRC scrambling by PS-RNTI before DRX ON duration</w:t>
            </w:r>
          </w:p>
          <w:p w14:paraId="437DC13D" w14:textId="77777777" w:rsidR="00104932" w:rsidRPr="00B61E65" w:rsidRDefault="00104932" w:rsidP="00D71087">
            <w:pPr>
              <w:pStyle w:val="TAL"/>
              <w:numPr>
                <w:ilvl w:val="0"/>
                <w:numId w:val="15"/>
              </w:numPr>
              <w:spacing w:line="240" w:lineRule="auto"/>
              <w:ind w:left="258"/>
              <w:rPr>
                <w:sz w:val="14"/>
                <w:szCs w:val="18"/>
                <w:lang w:eastAsia="ja-JP"/>
              </w:rPr>
            </w:pPr>
            <w:r w:rsidRPr="00B61E65">
              <w:rPr>
                <w:sz w:val="14"/>
                <w:szCs w:val="18"/>
                <w:lang w:eastAsia="ja-JP"/>
              </w:rPr>
              <w:t>DCI format 3_0</w:t>
            </w:r>
          </w:p>
          <w:p w14:paraId="4A6B1BD3" w14:textId="77777777" w:rsidR="00104932" w:rsidRPr="00B61E65" w:rsidRDefault="00104932" w:rsidP="00D71087">
            <w:pPr>
              <w:pStyle w:val="TAL"/>
              <w:numPr>
                <w:ilvl w:val="0"/>
                <w:numId w:val="15"/>
              </w:numPr>
              <w:spacing w:line="240" w:lineRule="auto"/>
              <w:ind w:left="258"/>
              <w:rPr>
                <w:sz w:val="14"/>
                <w:szCs w:val="18"/>
                <w:lang w:eastAsia="ja-JP"/>
              </w:rPr>
            </w:pPr>
            <w:r w:rsidRPr="00B61E65">
              <w:rPr>
                <w:sz w:val="14"/>
                <w:szCs w:val="18"/>
                <w:lang w:eastAsia="ja-JP"/>
              </w:rPr>
              <w:t>Indication of UE wakeup or not</w:t>
            </w:r>
          </w:p>
          <w:p w14:paraId="0A173F41" w14:textId="77777777" w:rsidR="00104932" w:rsidRPr="00B61E65" w:rsidRDefault="00104932" w:rsidP="00D71087">
            <w:pPr>
              <w:pStyle w:val="TAL"/>
              <w:numPr>
                <w:ilvl w:val="0"/>
                <w:numId w:val="15"/>
              </w:numPr>
              <w:spacing w:line="240" w:lineRule="auto"/>
              <w:ind w:left="258"/>
              <w:rPr>
                <w:sz w:val="14"/>
                <w:szCs w:val="18"/>
                <w:lang w:eastAsia="ja-JP"/>
              </w:rPr>
            </w:pPr>
            <w:r w:rsidRPr="00B61E65">
              <w:rPr>
                <w:sz w:val="14"/>
                <w:szCs w:val="18"/>
                <w:lang w:eastAsia="ja-JP"/>
              </w:rPr>
              <w:t>Indication of UE dormancy-like behavior</w:t>
            </w:r>
          </w:p>
          <w:p w14:paraId="38E24CAC" w14:textId="77777777" w:rsidR="00104932" w:rsidRPr="00B61E65" w:rsidRDefault="00104932">
            <w:pPr>
              <w:pStyle w:val="TAL"/>
              <w:rPr>
                <w:sz w:val="14"/>
                <w:szCs w:val="18"/>
                <w:lang w:eastAsia="ja-JP"/>
              </w:rPr>
            </w:pPr>
          </w:p>
        </w:tc>
        <w:tc>
          <w:tcPr>
            <w:tcW w:w="248" w:type="pct"/>
            <w:tcBorders>
              <w:top w:val="single" w:sz="4" w:space="0" w:color="auto"/>
              <w:left w:val="single" w:sz="4" w:space="0" w:color="auto"/>
              <w:bottom w:val="single" w:sz="4" w:space="0" w:color="auto"/>
              <w:right w:val="single" w:sz="4" w:space="0" w:color="auto"/>
            </w:tcBorders>
          </w:tcPr>
          <w:p w14:paraId="5CA434D4" w14:textId="77777777" w:rsidR="00104932" w:rsidRPr="00B61E65" w:rsidRDefault="00104932">
            <w:pPr>
              <w:pStyle w:val="TAL"/>
              <w:rPr>
                <w:sz w:val="14"/>
                <w:szCs w:val="18"/>
                <w:lang w:eastAsia="ja-JP"/>
              </w:rPr>
            </w:pPr>
          </w:p>
        </w:tc>
        <w:tc>
          <w:tcPr>
            <w:tcW w:w="249" w:type="pct"/>
            <w:tcBorders>
              <w:top w:val="single" w:sz="4" w:space="0" w:color="auto"/>
              <w:left w:val="single" w:sz="4" w:space="0" w:color="auto"/>
              <w:bottom w:val="single" w:sz="4" w:space="0" w:color="auto"/>
              <w:right w:val="single" w:sz="4" w:space="0" w:color="auto"/>
            </w:tcBorders>
          </w:tcPr>
          <w:p w14:paraId="228B9AC2" w14:textId="77777777" w:rsidR="00104932" w:rsidRPr="00B61E65" w:rsidRDefault="00104932">
            <w:pPr>
              <w:pStyle w:val="TAL"/>
              <w:rPr>
                <w:i/>
                <w:sz w:val="14"/>
                <w:szCs w:val="18"/>
                <w:lang w:eastAsia="ja-JP"/>
              </w:rPr>
            </w:pPr>
          </w:p>
        </w:tc>
        <w:tc>
          <w:tcPr>
            <w:tcW w:w="347" w:type="pct"/>
            <w:tcBorders>
              <w:top w:val="single" w:sz="4" w:space="0" w:color="auto"/>
              <w:left w:val="single" w:sz="4" w:space="0" w:color="auto"/>
              <w:bottom w:val="single" w:sz="4" w:space="0" w:color="auto"/>
              <w:right w:val="single" w:sz="4" w:space="0" w:color="auto"/>
            </w:tcBorders>
            <w:hideMark/>
          </w:tcPr>
          <w:p w14:paraId="60BCD3F9" w14:textId="77777777" w:rsidR="00104932" w:rsidRPr="00B61E65" w:rsidRDefault="00104932">
            <w:pPr>
              <w:pStyle w:val="TAL"/>
              <w:rPr>
                <w:i/>
                <w:sz w:val="14"/>
                <w:szCs w:val="18"/>
                <w:lang w:eastAsia="ja-JP"/>
              </w:rPr>
            </w:pPr>
            <w:r w:rsidRPr="00B61E65">
              <w:rPr>
                <w:sz w:val="14"/>
                <w:szCs w:val="18"/>
                <w:lang w:eastAsia="ja-JP"/>
              </w:rPr>
              <w:t>N/A</w:t>
            </w:r>
          </w:p>
        </w:tc>
        <w:tc>
          <w:tcPr>
            <w:tcW w:w="248" w:type="pct"/>
            <w:tcBorders>
              <w:top w:val="single" w:sz="4" w:space="0" w:color="auto"/>
              <w:left w:val="single" w:sz="4" w:space="0" w:color="auto"/>
              <w:bottom w:val="single" w:sz="4" w:space="0" w:color="auto"/>
              <w:right w:val="single" w:sz="4" w:space="0" w:color="auto"/>
            </w:tcBorders>
          </w:tcPr>
          <w:p w14:paraId="471CECF2" w14:textId="77777777" w:rsidR="00104932" w:rsidRPr="00B61E65" w:rsidRDefault="00104932">
            <w:pPr>
              <w:pStyle w:val="TAL"/>
              <w:rPr>
                <w:sz w:val="14"/>
                <w:szCs w:val="18"/>
                <w:lang w:eastAsia="ja-JP"/>
              </w:rPr>
            </w:pPr>
          </w:p>
        </w:tc>
        <w:tc>
          <w:tcPr>
            <w:tcW w:w="447" w:type="pct"/>
            <w:tcBorders>
              <w:top w:val="single" w:sz="4" w:space="0" w:color="auto"/>
              <w:left w:val="single" w:sz="4" w:space="0" w:color="auto"/>
              <w:bottom w:val="single" w:sz="4" w:space="0" w:color="auto"/>
              <w:right w:val="single" w:sz="4" w:space="0" w:color="auto"/>
            </w:tcBorders>
            <w:hideMark/>
          </w:tcPr>
          <w:p w14:paraId="3BBAD290" w14:textId="77777777" w:rsidR="00104932" w:rsidRPr="00B61E65" w:rsidRDefault="00104932">
            <w:pPr>
              <w:pStyle w:val="TAL"/>
              <w:rPr>
                <w:sz w:val="14"/>
                <w:szCs w:val="18"/>
                <w:lang w:eastAsia="ja-JP"/>
              </w:rPr>
            </w:pPr>
            <w:r w:rsidRPr="00B61E65">
              <w:rPr>
                <w:sz w:val="14"/>
                <w:szCs w:val="18"/>
                <w:lang w:eastAsia="ja-JP"/>
              </w:rPr>
              <w:t>[Per UE]</w:t>
            </w:r>
          </w:p>
        </w:tc>
        <w:tc>
          <w:tcPr>
            <w:tcW w:w="347" w:type="pct"/>
            <w:tcBorders>
              <w:top w:val="single" w:sz="4" w:space="0" w:color="auto"/>
              <w:left w:val="single" w:sz="4" w:space="0" w:color="auto"/>
              <w:bottom w:val="single" w:sz="4" w:space="0" w:color="auto"/>
              <w:right w:val="single" w:sz="4" w:space="0" w:color="auto"/>
            </w:tcBorders>
            <w:hideMark/>
          </w:tcPr>
          <w:p w14:paraId="092C9F34" w14:textId="77777777" w:rsidR="00104932" w:rsidRPr="00B61E65" w:rsidRDefault="00104932">
            <w:pPr>
              <w:pStyle w:val="TAL"/>
              <w:rPr>
                <w:sz w:val="14"/>
                <w:szCs w:val="18"/>
                <w:lang w:eastAsia="ja-JP"/>
              </w:rPr>
            </w:pPr>
            <w:r w:rsidRPr="00B61E65">
              <w:rPr>
                <w:sz w:val="14"/>
                <w:szCs w:val="18"/>
                <w:lang w:eastAsia="ja-JP"/>
              </w:rPr>
              <w:t>No</w:t>
            </w:r>
          </w:p>
        </w:tc>
        <w:tc>
          <w:tcPr>
            <w:tcW w:w="300" w:type="pct"/>
            <w:tcBorders>
              <w:top w:val="single" w:sz="4" w:space="0" w:color="auto"/>
              <w:left w:val="single" w:sz="4" w:space="0" w:color="auto"/>
              <w:bottom w:val="single" w:sz="4" w:space="0" w:color="auto"/>
              <w:right w:val="single" w:sz="4" w:space="0" w:color="auto"/>
            </w:tcBorders>
            <w:hideMark/>
          </w:tcPr>
          <w:p w14:paraId="0FE44CE9" w14:textId="77777777" w:rsidR="00104932" w:rsidRPr="00B61E65" w:rsidRDefault="00104932">
            <w:pPr>
              <w:pStyle w:val="TAL"/>
              <w:rPr>
                <w:sz w:val="14"/>
                <w:szCs w:val="18"/>
                <w:lang w:eastAsia="ja-JP"/>
              </w:rPr>
            </w:pPr>
            <w:r w:rsidRPr="00B61E65">
              <w:rPr>
                <w:sz w:val="14"/>
                <w:szCs w:val="18"/>
                <w:lang w:eastAsia="ja-JP"/>
              </w:rPr>
              <w:t>No</w:t>
            </w:r>
          </w:p>
        </w:tc>
        <w:tc>
          <w:tcPr>
            <w:tcW w:w="345" w:type="pct"/>
            <w:tcBorders>
              <w:top w:val="single" w:sz="4" w:space="0" w:color="auto"/>
              <w:left w:val="single" w:sz="4" w:space="0" w:color="auto"/>
              <w:bottom w:val="single" w:sz="4" w:space="0" w:color="auto"/>
              <w:right w:val="single" w:sz="4" w:space="0" w:color="auto"/>
            </w:tcBorders>
          </w:tcPr>
          <w:p w14:paraId="446730E7" w14:textId="77777777" w:rsidR="00104932" w:rsidRPr="00B61E65" w:rsidRDefault="00104932">
            <w:pPr>
              <w:pStyle w:val="TAL"/>
              <w:rPr>
                <w:sz w:val="14"/>
                <w:szCs w:val="18"/>
                <w:lang w:eastAsia="ja-JP"/>
              </w:rPr>
            </w:pPr>
          </w:p>
        </w:tc>
        <w:tc>
          <w:tcPr>
            <w:tcW w:w="236" w:type="pct"/>
            <w:tcBorders>
              <w:top w:val="single" w:sz="4" w:space="0" w:color="auto"/>
              <w:left w:val="single" w:sz="4" w:space="0" w:color="auto"/>
              <w:bottom w:val="single" w:sz="4" w:space="0" w:color="auto"/>
              <w:right w:val="single" w:sz="4" w:space="0" w:color="auto"/>
            </w:tcBorders>
            <w:hideMark/>
          </w:tcPr>
          <w:p w14:paraId="45CBF8D7" w14:textId="77777777" w:rsidR="00104932" w:rsidRPr="00B61E65" w:rsidRDefault="00104932">
            <w:pPr>
              <w:pStyle w:val="TAL"/>
              <w:rPr>
                <w:sz w:val="14"/>
                <w:szCs w:val="18"/>
                <w:lang w:eastAsia="ja-JP"/>
              </w:rPr>
            </w:pPr>
            <w:proofErr w:type="spellStart"/>
            <w:r w:rsidRPr="00B61E65">
              <w:rPr>
                <w:sz w:val="14"/>
                <w:szCs w:val="18"/>
                <w:lang w:eastAsia="ja-JP"/>
              </w:rPr>
              <w:t>PS_offset</w:t>
            </w:r>
            <w:proofErr w:type="spellEnd"/>
            <w:r w:rsidRPr="00B61E65">
              <w:rPr>
                <w:sz w:val="14"/>
                <w:szCs w:val="18"/>
                <w:lang w:eastAsia="ja-JP"/>
              </w:rPr>
              <w:t xml:space="preserve"> is determined based on UE capability</w:t>
            </w:r>
          </w:p>
        </w:tc>
        <w:tc>
          <w:tcPr>
            <w:tcW w:w="497" w:type="pct"/>
            <w:tcBorders>
              <w:top w:val="single" w:sz="4" w:space="0" w:color="auto"/>
              <w:left w:val="single" w:sz="4" w:space="0" w:color="auto"/>
              <w:bottom w:val="single" w:sz="4" w:space="0" w:color="auto"/>
              <w:right w:val="single" w:sz="4" w:space="0" w:color="auto"/>
            </w:tcBorders>
            <w:hideMark/>
          </w:tcPr>
          <w:p w14:paraId="3D1631AA" w14:textId="77777777" w:rsidR="00104932" w:rsidRPr="00B61E65" w:rsidRDefault="00104932">
            <w:pPr>
              <w:pStyle w:val="TAL"/>
              <w:rPr>
                <w:sz w:val="14"/>
                <w:szCs w:val="18"/>
                <w:lang w:eastAsia="ja-JP"/>
              </w:rPr>
            </w:pPr>
            <w:r w:rsidRPr="00B61E65">
              <w:rPr>
                <w:sz w:val="14"/>
                <w:szCs w:val="18"/>
                <w:lang w:eastAsia="ja-JP"/>
              </w:rPr>
              <w:t xml:space="preserve">[Mandatory without capability </w:t>
            </w:r>
            <w:proofErr w:type="spellStart"/>
            <w:r w:rsidRPr="00B61E65">
              <w:rPr>
                <w:sz w:val="14"/>
                <w:szCs w:val="18"/>
                <w:lang w:eastAsia="ja-JP"/>
              </w:rPr>
              <w:t>signalling</w:t>
            </w:r>
            <w:proofErr w:type="spellEnd"/>
            <w:r w:rsidRPr="00B61E65">
              <w:rPr>
                <w:sz w:val="14"/>
                <w:szCs w:val="18"/>
                <w:lang w:eastAsia="ja-JP"/>
              </w:rPr>
              <w:t>]</w:t>
            </w:r>
          </w:p>
        </w:tc>
      </w:tr>
      <w:tr w:rsidR="00B20323" w:rsidRPr="00B61E65" w14:paraId="54B1604E" w14:textId="77777777" w:rsidTr="0089493B">
        <w:trPr>
          <w:trHeight w:val="20"/>
        </w:trPr>
        <w:tc>
          <w:tcPr>
            <w:tcW w:w="271" w:type="pct"/>
            <w:vMerge/>
            <w:tcBorders>
              <w:top w:val="single" w:sz="4" w:space="0" w:color="auto"/>
              <w:left w:val="single" w:sz="4" w:space="0" w:color="auto"/>
              <w:bottom w:val="single" w:sz="4" w:space="0" w:color="auto"/>
              <w:right w:val="single" w:sz="4" w:space="0" w:color="auto"/>
            </w:tcBorders>
            <w:vAlign w:val="center"/>
            <w:hideMark/>
          </w:tcPr>
          <w:p w14:paraId="0D15C0A0" w14:textId="77777777" w:rsidR="00104932" w:rsidRPr="00B61E65" w:rsidRDefault="00104932">
            <w:pPr>
              <w:rPr>
                <w:rFonts w:ascii="Arial" w:eastAsiaTheme="minorEastAsia" w:hAnsi="Arial" w:cs="Times New Roman"/>
                <w:sz w:val="14"/>
                <w:szCs w:val="18"/>
                <w:lang w:val="en-GB" w:eastAsia="ja-JP"/>
              </w:rPr>
            </w:pPr>
          </w:p>
        </w:tc>
        <w:tc>
          <w:tcPr>
            <w:tcW w:w="200" w:type="pct"/>
            <w:tcBorders>
              <w:top w:val="single" w:sz="4" w:space="0" w:color="auto"/>
              <w:left w:val="single" w:sz="4" w:space="0" w:color="auto"/>
              <w:bottom w:val="single" w:sz="4" w:space="0" w:color="auto"/>
              <w:right w:val="single" w:sz="4" w:space="0" w:color="auto"/>
            </w:tcBorders>
            <w:hideMark/>
          </w:tcPr>
          <w:p w14:paraId="168B6237" w14:textId="77777777" w:rsidR="00104932" w:rsidRPr="00B61E65" w:rsidRDefault="00104932">
            <w:pPr>
              <w:pStyle w:val="TAL"/>
              <w:rPr>
                <w:sz w:val="14"/>
                <w:szCs w:val="18"/>
                <w:lang w:eastAsia="ja-JP"/>
              </w:rPr>
            </w:pPr>
            <w:r w:rsidRPr="00B61E65">
              <w:rPr>
                <w:sz w:val="14"/>
                <w:szCs w:val="18"/>
                <w:lang w:eastAsia="ja-JP"/>
              </w:rPr>
              <w:t>19-2</w:t>
            </w:r>
          </w:p>
        </w:tc>
        <w:tc>
          <w:tcPr>
            <w:tcW w:w="358" w:type="pct"/>
            <w:tcBorders>
              <w:top w:val="single" w:sz="4" w:space="0" w:color="auto"/>
              <w:left w:val="single" w:sz="4" w:space="0" w:color="auto"/>
              <w:bottom w:val="single" w:sz="4" w:space="0" w:color="auto"/>
              <w:right w:val="single" w:sz="4" w:space="0" w:color="auto"/>
            </w:tcBorders>
            <w:hideMark/>
          </w:tcPr>
          <w:p w14:paraId="7C439245" w14:textId="77777777" w:rsidR="00104932" w:rsidRPr="00B61E65" w:rsidRDefault="00104932">
            <w:pPr>
              <w:pStyle w:val="TAL"/>
              <w:rPr>
                <w:sz w:val="14"/>
                <w:szCs w:val="18"/>
                <w:lang w:eastAsia="ja-JP"/>
              </w:rPr>
            </w:pPr>
            <w:r w:rsidRPr="00B61E65">
              <w:rPr>
                <w:sz w:val="14"/>
                <w:szCs w:val="18"/>
                <w:lang w:eastAsia="ja-JP"/>
              </w:rPr>
              <w:t>Cross Slot Scheduling</w:t>
            </w:r>
          </w:p>
        </w:tc>
        <w:tc>
          <w:tcPr>
            <w:tcW w:w="907" w:type="pct"/>
            <w:tcBorders>
              <w:top w:val="single" w:sz="4" w:space="0" w:color="auto"/>
              <w:left w:val="single" w:sz="4" w:space="0" w:color="auto"/>
              <w:bottom w:val="single" w:sz="4" w:space="0" w:color="auto"/>
              <w:right w:val="single" w:sz="4" w:space="0" w:color="auto"/>
            </w:tcBorders>
            <w:hideMark/>
          </w:tcPr>
          <w:p w14:paraId="474F6D68" w14:textId="77777777" w:rsidR="00104932" w:rsidRPr="00B61E65" w:rsidRDefault="00104932" w:rsidP="00D71087">
            <w:pPr>
              <w:pStyle w:val="TAL"/>
              <w:numPr>
                <w:ilvl w:val="0"/>
                <w:numId w:val="16"/>
              </w:numPr>
              <w:spacing w:line="240" w:lineRule="auto"/>
              <w:ind w:left="231"/>
              <w:rPr>
                <w:sz w:val="14"/>
                <w:szCs w:val="18"/>
                <w:lang w:eastAsia="ja-JP"/>
              </w:rPr>
            </w:pPr>
            <w:r w:rsidRPr="00B61E65">
              <w:rPr>
                <w:sz w:val="14"/>
                <w:szCs w:val="18"/>
                <w:lang w:eastAsia="ja-JP"/>
              </w:rPr>
              <w:t>Enhancement of DCI format 0_1 and 1_1</w:t>
            </w:r>
          </w:p>
          <w:p w14:paraId="4D2510DD" w14:textId="77777777" w:rsidR="00104932" w:rsidRPr="00B61E65" w:rsidRDefault="00104932" w:rsidP="00D71087">
            <w:pPr>
              <w:pStyle w:val="TAL"/>
              <w:numPr>
                <w:ilvl w:val="0"/>
                <w:numId w:val="17"/>
              </w:numPr>
              <w:spacing w:line="240" w:lineRule="auto"/>
              <w:rPr>
                <w:sz w:val="14"/>
                <w:szCs w:val="18"/>
                <w:lang w:eastAsia="ja-JP"/>
              </w:rPr>
            </w:pPr>
            <w:r w:rsidRPr="00B61E65">
              <w:rPr>
                <w:sz w:val="14"/>
                <w:szCs w:val="18"/>
                <w:lang w:eastAsia="ja-JP"/>
              </w:rPr>
              <w:t>DCI Indication of minimum scheduling offset</w:t>
            </w:r>
          </w:p>
        </w:tc>
        <w:tc>
          <w:tcPr>
            <w:tcW w:w="248" w:type="pct"/>
            <w:tcBorders>
              <w:top w:val="single" w:sz="4" w:space="0" w:color="auto"/>
              <w:left w:val="single" w:sz="4" w:space="0" w:color="auto"/>
              <w:bottom w:val="single" w:sz="4" w:space="0" w:color="auto"/>
              <w:right w:val="single" w:sz="4" w:space="0" w:color="auto"/>
            </w:tcBorders>
          </w:tcPr>
          <w:p w14:paraId="2204BF36" w14:textId="77777777" w:rsidR="00104932" w:rsidRPr="00B61E65" w:rsidRDefault="00104932">
            <w:pPr>
              <w:pStyle w:val="TAL"/>
              <w:rPr>
                <w:sz w:val="14"/>
                <w:szCs w:val="18"/>
                <w:lang w:eastAsia="ja-JP"/>
              </w:rPr>
            </w:pPr>
          </w:p>
        </w:tc>
        <w:tc>
          <w:tcPr>
            <w:tcW w:w="249" w:type="pct"/>
            <w:tcBorders>
              <w:top w:val="single" w:sz="4" w:space="0" w:color="auto"/>
              <w:left w:val="single" w:sz="4" w:space="0" w:color="auto"/>
              <w:bottom w:val="single" w:sz="4" w:space="0" w:color="auto"/>
              <w:right w:val="single" w:sz="4" w:space="0" w:color="auto"/>
            </w:tcBorders>
          </w:tcPr>
          <w:p w14:paraId="2B2834B0" w14:textId="77777777" w:rsidR="00104932" w:rsidRPr="00B61E65" w:rsidRDefault="00104932">
            <w:pPr>
              <w:pStyle w:val="TAL"/>
              <w:rPr>
                <w:sz w:val="14"/>
                <w:szCs w:val="18"/>
                <w:lang w:eastAsia="ja-JP"/>
              </w:rPr>
            </w:pPr>
          </w:p>
        </w:tc>
        <w:tc>
          <w:tcPr>
            <w:tcW w:w="347" w:type="pct"/>
            <w:tcBorders>
              <w:top w:val="single" w:sz="4" w:space="0" w:color="auto"/>
              <w:left w:val="single" w:sz="4" w:space="0" w:color="auto"/>
              <w:bottom w:val="single" w:sz="4" w:space="0" w:color="auto"/>
              <w:right w:val="single" w:sz="4" w:space="0" w:color="auto"/>
            </w:tcBorders>
            <w:hideMark/>
          </w:tcPr>
          <w:p w14:paraId="407A1503" w14:textId="77777777" w:rsidR="00104932" w:rsidRPr="00B61E65" w:rsidRDefault="00104932">
            <w:pPr>
              <w:pStyle w:val="TAL"/>
              <w:rPr>
                <w:sz w:val="14"/>
                <w:szCs w:val="18"/>
                <w:lang w:eastAsia="ja-JP"/>
              </w:rPr>
            </w:pPr>
            <w:r w:rsidRPr="00B61E65">
              <w:rPr>
                <w:sz w:val="14"/>
                <w:szCs w:val="18"/>
                <w:lang w:eastAsia="ja-JP"/>
              </w:rPr>
              <w:t>N/A</w:t>
            </w:r>
          </w:p>
        </w:tc>
        <w:tc>
          <w:tcPr>
            <w:tcW w:w="248" w:type="pct"/>
            <w:tcBorders>
              <w:top w:val="single" w:sz="4" w:space="0" w:color="auto"/>
              <w:left w:val="single" w:sz="4" w:space="0" w:color="auto"/>
              <w:bottom w:val="single" w:sz="4" w:space="0" w:color="auto"/>
              <w:right w:val="single" w:sz="4" w:space="0" w:color="auto"/>
            </w:tcBorders>
          </w:tcPr>
          <w:p w14:paraId="2684DC19" w14:textId="77777777" w:rsidR="00104932" w:rsidRPr="00B61E65" w:rsidRDefault="00104932">
            <w:pPr>
              <w:pStyle w:val="TAL"/>
              <w:rPr>
                <w:sz w:val="14"/>
                <w:szCs w:val="18"/>
                <w:lang w:eastAsia="ja-JP"/>
              </w:rPr>
            </w:pPr>
          </w:p>
        </w:tc>
        <w:tc>
          <w:tcPr>
            <w:tcW w:w="447" w:type="pct"/>
            <w:tcBorders>
              <w:top w:val="single" w:sz="4" w:space="0" w:color="auto"/>
              <w:left w:val="single" w:sz="4" w:space="0" w:color="auto"/>
              <w:bottom w:val="single" w:sz="4" w:space="0" w:color="auto"/>
              <w:right w:val="single" w:sz="4" w:space="0" w:color="auto"/>
            </w:tcBorders>
            <w:hideMark/>
          </w:tcPr>
          <w:p w14:paraId="51FC73E9" w14:textId="77777777" w:rsidR="00104932" w:rsidRPr="00B61E65" w:rsidRDefault="00104932">
            <w:pPr>
              <w:pStyle w:val="TAL"/>
              <w:rPr>
                <w:sz w:val="14"/>
                <w:szCs w:val="18"/>
                <w:lang w:eastAsia="ja-JP"/>
              </w:rPr>
            </w:pPr>
            <w:r w:rsidRPr="00B61E65">
              <w:rPr>
                <w:sz w:val="14"/>
                <w:szCs w:val="18"/>
                <w:lang w:eastAsia="ja-JP"/>
              </w:rPr>
              <w:t>[Per UE]</w:t>
            </w:r>
          </w:p>
        </w:tc>
        <w:tc>
          <w:tcPr>
            <w:tcW w:w="347" w:type="pct"/>
            <w:tcBorders>
              <w:top w:val="single" w:sz="4" w:space="0" w:color="auto"/>
              <w:left w:val="single" w:sz="4" w:space="0" w:color="auto"/>
              <w:bottom w:val="single" w:sz="4" w:space="0" w:color="auto"/>
              <w:right w:val="single" w:sz="4" w:space="0" w:color="auto"/>
            </w:tcBorders>
            <w:hideMark/>
          </w:tcPr>
          <w:p w14:paraId="5CF7A0C3" w14:textId="77777777" w:rsidR="00104932" w:rsidRPr="00B61E65" w:rsidRDefault="00104932">
            <w:pPr>
              <w:pStyle w:val="TAL"/>
              <w:rPr>
                <w:sz w:val="14"/>
                <w:szCs w:val="18"/>
                <w:lang w:eastAsia="ja-JP"/>
              </w:rPr>
            </w:pPr>
            <w:r w:rsidRPr="00B61E65">
              <w:rPr>
                <w:sz w:val="14"/>
                <w:szCs w:val="18"/>
                <w:lang w:eastAsia="ja-JP"/>
              </w:rPr>
              <w:t>No</w:t>
            </w:r>
          </w:p>
        </w:tc>
        <w:tc>
          <w:tcPr>
            <w:tcW w:w="300" w:type="pct"/>
            <w:tcBorders>
              <w:top w:val="single" w:sz="4" w:space="0" w:color="auto"/>
              <w:left w:val="single" w:sz="4" w:space="0" w:color="auto"/>
              <w:bottom w:val="single" w:sz="4" w:space="0" w:color="auto"/>
              <w:right w:val="single" w:sz="4" w:space="0" w:color="auto"/>
            </w:tcBorders>
            <w:hideMark/>
          </w:tcPr>
          <w:p w14:paraId="22DF40FE" w14:textId="77777777" w:rsidR="00104932" w:rsidRPr="00B61E65" w:rsidRDefault="00104932">
            <w:pPr>
              <w:pStyle w:val="TAL"/>
              <w:rPr>
                <w:sz w:val="14"/>
                <w:szCs w:val="18"/>
                <w:lang w:eastAsia="ja-JP"/>
              </w:rPr>
            </w:pPr>
            <w:r w:rsidRPr="00B61E65">
              <w:rPr>
                <w:sz w:val="14"/>
                <w:szCs w:val="18"/>
                <w:lang w:eastAsia="ja-JP"/>
              </w:rPr>
              <w:t>No</w:t>
            </w:r>
          </w:p>
        </w:tc>
        <w:tc>
          <w:tcPr>
            <w:tcW w:w="345" w:type="pct"/>
            <w:tcBorders>
              <w:top w:val="single" w:sz="4" w:space="0" w:color="auto"/>
              <w:left w:val="single" w:sz="4" w:space="0" w:color="auto"/>
              <w:bottom w:val="single" w:sz="4" w:space="0" w:color="auto"/>
              <w:right w:val="single" w:sz="4" w:space="0" w:color="auto"/>
            </w:tcBorders>
          </w:tcPr>
          <w:p w14:paraId="69CD162E" w14:textId="77777777" w:rsidR="00104932" w:rsidRPr="00B61E65" w:rsidRDefault="00104932">
            <w:pPr>
              <w:pStyle w:val="TAL"/>
              <w:rPr>
                <w:sz w:val="14"/>
                <w:szCs w:val="18"/>
                <w:lang w:eastAsia="ja-JP"/>
              </w:rPr>
            </w:pPr>
          </w:p>
        </w:tc>
        <w:tc>
          <w:tcPr>
            <w:tcW w:w="236" w:type="pct"/>
            <w:tcBorders>
              <w:top w:val="single" w:sz="4" w:space="0" w:color="auto"/>
              <w:left w:val="single" w:sz="4" w:space="0" w:color="auto"/>
              <w:bottom w:val="single" w:sz="4" w:space="0" w:color="auto"/>
              <w:right w:val="single" w:sz="4" w:space="0" w:color="auto"/>
            </w:tcBorders>
          </w:tcPr>
          <w:p w14:paraId="7BD8CE9B" w14:textId="77777777" w:rsidR="00104932" w:rsidRPr="00B61E65" w:rsidRDefault="00104932">
            <w:pPr>
              <w:pStyle w:val="TAL"/>
              <w:rPr>
                <w:sz w:val="14"/>
                <w:szCs w:val="18"/>
                <w:lang w:eastAsia="ja-JP"/>
              </w:rPr>
            </w:pPr>
          </w:p>
        </w:tc>
        <w:tc>
          <w:tcPr>
            <w:tcW w:w="497" w:type="pct"/>
            <w:tcBorders>
              <w:top w:val="single" w:sz="4" w:space="0" w:color="auto"/>
              <w:left w:val="single" w:sz="4" w:space="0" w:color="auto"/>
              <w:bottom w:val="single" w:sz="4" w:space="0" w:color="auto"/>
              <w:right w:val="single" w:sz="4" w:space="0" w:color="auto"/>
            </w:tcBorders>
            <w:hideMark/>
          </w:tcPr>
          <w:p w14:paraId="477AFFBA" w14:textId="77777777" w:rsidR="00104932" w:rsidRPr="00B61E65" w:rsidRDefault="00104932">
            <w:pPr>
              <w:pStyle w:val="TAL"/>
              <w:rPr>
                <w:sz w:val="14"/>
                <w:szCs w:val="18"/>
                <w:lang w:eastAsia="ja-JP"/>
              </w:rPr>
            </w:pPr>
            <w:r w:rsidRPr="00B61E65">
              <w:rPr>
                <w:sz w:val="14"/>
                <w:szCs w:val="18"/>
                <w:lang w:eastAsia="ja-JP"/>
              </w:rPr>
              <w:t xml:space="preserve">Optional with capability </w:t>
            </w:r>
            <w:proofErr w:type="spellStart"/>
            <w:r w:rsidRPr="00B61E65">
              <w:rPr>
                <w:sz w:val="14"/>
                <w:szCs w:val="18"/>
                <w:lang w:eastAsia="ja-JP"/>
              </w:rPr>
              <w:t>signalling</w:t>
            </w:r>
            <w:proofErr w:type="spellEnd"/>
          </w:p>
        </w:tc>
      </w:tr>
      <w:tr w:rsidR="00B20323" w:rsidRPr="00B61E65" w14:paraId="35864BA7" w14:textId="77777777" w:rsidTr="0089493B">
        <w:trPr>
          <w:trHeight w:val="20"/>
        </w:trPr>
        <w:tc>
          <w:tcPr>
            <w:tcW w:w="271" w:type="pct"/>
            <w:vMerge/>
            <w:tcBorders>
              <w:top w:val="single" w:sz="4" w:space="0" w:color="auto"/>
              <w:left w:val="single" w:sz="4" w:space="0" w:color="auto"/>
              <w:bottom w:val="single" w:sz="4" w:space="0" w:color="auto"/>
              <w:right w:val="single" w:sz="4" w:space="0" w:color="auto"/>
            </w:tcBorders>
            <w:vAlign w:val="center"/>
            <w:hideMark/>
          </w:tcPr>
          <w:p w14:paraId="33C87318" w14:textId="77777777" w:rsidR="00104932" w:rsidRPr="00B61E65" w:rsidRDefault="00104932">
            <w:pPr>
              <w:rPr>
                <w:rFonts w:ascii="Arial" w:eastAsiaTheme="minorEastAsia" w:hAnsi="Arial" w:cs="Times New Roman"/>
                <w:sz w:val="14"/>
                <w:szCs w:val="18"/>
                <w:lang w:val="en-GB" w:eastAsia="ja-JP"/>
              </w:rPr>
            </w:pPr>
          </w:p>
        </w:tc>
        <w:tc>
          <w:tcPr>
            <w:tcW w:w="200" w:type="pct"/>
            <w:tcBorders>
              <w:top w:val="single" w:sz="4" w:space="0" w:color="auto"/>
              <w:left w:val="single" w:sz="4" w:space="0" w:color="auto"/>
              <w:bottom w:val="single" w:sz="4" w:space="0" w:color="auto"/>
              <w:right w:val="single" w:sz="4" w:space="0" w:color="auto"/>
            </w:tcBorders>
            <w:hideMark/>
          </w:tcPr>
          <w:p w14:paraId="2BF422A2" w14:textId="77777777" w:rsidR="00104932" w:rsidRPr="00B61E65" w:rsidRDefault="00104932">
            <w:pPr>
              <w:pStyle w:val="TAL"/>
              <w:rPr>
                <w:sz w:val="14"/>
                <w:szCs w:val="18"/>
                <w:lang w:eastAsia="ja-JP"/>
              </w:rPr>
            </w:pPr>
            <w:r w:rsidRPr="00B61E65">
              <w:rPr>
                <w:sz w:val="14"/>
                <w:szCs w:val="18"/>
                <w:lang w:eastAsia="ja-JP"/>
              </w:rPr>
              <w:t>19-3</w:t>
            </w:r>
          </w:p>
        </w:tc>
        <w:tc>
          <w:tcPr>
            <w:tcW w:w="358" w:type="pct"/>
            <w:tcBorders>
              <w:top w:val="single" w:sz="4" w:space="0" w:color="auto"/>
              <w:left w:val="single" w:sz="4" w:space="0" w:color="auto"/>
              <w:bottom w:val="single" w:sz="4" w:space="0" w:color="auto"/>
              <w:right w:val="single" w:sz="4" w:space="0" w:color="auto"/>
            </w:tcBorders>
            <w:hideMark/>
          </w:tcPr>
          <w:p w14:paraId="4FE15C32" w14:textId="77777777" w:rsidR="00104932" w:rsidRPr="00B61E65" w:rsidRDefault="00104932">
            <w:pPr>
              <w:pStyle w:val="TAL"/>
              <w:rPr>
                <w:sz w:val="14"/>
                <w:szCs w:val="18"/>
                <w:lang w:eastAsia="ja-JP"/>
              </w:rPr>
            </w:pPr>
            <w:r w:rsidRPr="00B61E65">
              <w:rPr>
                <w:sz w:val="14"/>
                <w:szCs w:val="18"/>
                <w:lang w:eastAsia="ja-JP"/>
              </w:rPr>
              <w:t>Maximum MIMO Layer Adaptation</w:t>
            </w:r>
          </w:p>
        </w:tc>
        <w:tc>
          <w:tcPr>
            <w:tcW w:w="907" w:type="pct"/>
            <w:tcBorders>
              <w:top w:val="single" w:sz="4" w:space="0" w:color="auto"/>
              <w:left w:val="single" w:sz="4" w:space="0" w:color="auto"/>
              <w:bottom w:val="single" w:sz="4" w:space="0" w:color="auto"/>
              <w:right w:val="single" w:sz="4" w:space="0" w:color="auto"/>
            </w:tcBorders>
            <w:hideMark/>
          </w:tcPr>
          <w:p w14:paraId="139ABE9C" w14:textId="77777777" w:rsidR="00104932" w:rsidRPr="00B61E65" w:rsidRDefault="00104932" w:rsidP="00D71087">
            <w:pPr>
              <w:pStyle w:val="TAL"/>
              <w:numPr>
                <w:ilvl w:val="0"/>
                <w:numId w:val="18"/>
              </w:numPr>
              <w:spacing w:line="240" w:lineRule="auto"/>
              <w:rPr>
                <w:sz w:val="14"/>
                <w:szCs w:val="18"/>
                <w:lang w:eastAsia="ja-JP"/>
              </w:rPr>
            </w:pPr>
            <w:r w:rsidRPr="00B61E65">
              <w:rPr>
                <w:sz w:val="14"/>
                <w:szCs w:val="18"/>
                <w:lang w:eastAsia="ja-JP"/>
              </w:rPr>
              <w:t>Maximum MIMO layer per DL BWP</w:t>
            </w:r>
          </w:p>
        </w:tc>
        <w:tc>
          <w:tcPr>
            <w:tcW w:w="248" w:type="pct"/>
            <w:tcBorders>
              <w:top w:val="single" w:sz="4" w:space="0" w:color="auto"/>
              <w:left w:val="single" w:sz="4" w:space="0" w:color="auto"/>
              <w:bottom w:val="single" w:sz="4" w:space="0" w:color="auto"/>
              <w:right w:val="single" w:sz="4" w:space="0" w:color="auto"/>
            </w:tcBorders>
          </w:tcPr>
          <w:p w14:paraId="328F3559" w14:textId="77777777" w:rsidR="00104932" w:rsidRPr="00B61E65" w:rsidRDefault="00104932">
            <w:pPr>
              <w:pStyle w:val="TAL"/>
              <w:rPr>
                <w:sz w:val="14"/>
                <w:szCs w:val="18"/>
                <w:lang w:eastAsia="ja-JP"/>
              </w:rPr>
            </w:pPr>
          </w:p>
        </w:tc>
        <w:tc>
          <w:tcPr>
            <w:tcW w:w="249" w:type="pct"/>
            <w:tcBorders>
              <w:top w:val="single" w:sz="4" w:space="0" w:color="auto"/>
              <w:left w:val="single" w:sz="4" w:space="0" w:color="auto"/>
              <w:bottom w:val="single" w:sz="4" w:space="0" w:color="auto"/>
              <w:right w:val="single" w:sz="4" w:space="0" w:color="auto"/>
            </w:tcBorders>
          </w:tcPr>
          <w:p w14:paraId="3AFE6688" w14:textId="77777777" w:rsidR="00104932" w:rsidRPr="00B61E65" w:rsidRDefault="00104932">
            <w:pPr>
              <w:pStyle w:val="TAL"/>
              <w:rPr>
                <w:sz w:val="14"/>
                <w:szCs w:val="18"/>
                <w:lang w:eastAsia="ja-JP"/>
              </w:rPr>
            </w:pPr>
          </w:p>
        </w:tc>
        <w:tc>
          <w:tcPr>
            <w:tcW w:w="347" w:type="pct"/>
            <w:tcBorders>
              <w:top w:val="single" w:sz="4" w:space="0" w:color="auto"/>
              <w:left w:val="single" w:sz="4" w:space="0" w:color="auto"/>
              <w:bottom w:val="single" w:sz="4" w:space="0" w:color="auto"/>
              <w:right w:val="single" w:sz="4" w:space="0" w:color="auto"/>
            </w:tcBorders>
            <w:hideMark/>
          </w:tcPr>
          <w:p w14:paraId="4CB04905" w14:textId="77777777" w:rsidR="00104932" w:rsidRPr="00B61E65" w:rsidRDefault="00104932">
            <w:pPr>
              <w:pStyle w:val="TAL"/>
              <w:rPr>
                <w:sz w:val="14"/>
                <w:szCs w:val="18"/>
                <w:lang w:eastAsia="ja-JP"/>
              </w:rPr>
            </w:pPr>
            <w:r w:rsidRPr="00B61E65">
              <w:rPr>
                <w:sz w:val="14"/>
                <w:szCs w:val="18"/>
                <w:lang w:eastAsia="ja-JP"/>
              </w:rPr>
              <w:t>N/A</w:t>
            </w:r>
          </w:p>
        </w:tc>
        <w:tc>
          <w:tcPr>
            <w:tcW w:w="248" w:type="pct"/>
            <w:tcBorders>
              <w:top w:val="single" w:sz="4" w:space="0" w:color="auto"/>
              <w:left w:val="single" w:sz="4" w:space="0" w:color="auto"/>
              <w:bottom w:val="single" w:sz="4" w:space="0" w:color="auto"/>
              <w:right w:val="single" w:sz="4" w:space="0" w:color="auto"/>
            </w:tcBorders>
          </w:tcPr>
          <w:p w14:paraId="21EE27F3" w14:textId="77777777" w:rsidR="00104932" w:rsidRPr="00B61E65" w:rsidRDefault="00104932">
            <w:pPr>
              <w:pStyle w:val="TAL"/>
              <w:rPr>
                <w:sz w:val="14"/>
                <w:szCs w:val="18"/>
                <w:lang w:eastAsia="ja-JP"/>
              </w:rPr>
            </w:pPr>
          </w:p>
        </w:tc>
        <w:tc>
          <w:tcPr>
            <w:tcW w:w="447" w:type="pct"/>
            <w:tcBorders>
              <w:top w:val="single" w:sz="4" w:space="0" w:color="auto"/>
              <w:left w:val="single" w:sz="4" w:space="0" w:color="auto"/>
              <w:bottom w:val="single" w:sz="4" w:space="0" w:color="auto"/>
              <w:right w:val="single" w:sz="4" w:space="0" w:color="auto"/>
            </w:tcBorders>
            <w:hideMark/>
          </w:tcPr>
          <w:p w14:paraId="487F54AB" w14:textId="77777777" w:rsidR="00104932" w:rsidRPr="00B61E65" w:rsidRDefault="00104932">
            <w:pPr>
              <w:pStyle w:val="TAL"/>
              <w:rPr>
                <w:sz w:val="14"/>
                <w:szCs w:val="18"/>
                <w:lang w:eastAsia="ja-JP"/>
              </w:rPr>
            </w:pPr>
            <w:r w:rsidRPr="00B61E65">
              <w:rPr>
                <w:sz w:val="14"/>
                <w:szCs w:val="18"/>
                <w:lang w:eastAsia="ja-JP"/>
              </w:rPr>
              <w:t>[Per UE]</w:t>
            </w:r>
          </w:p>
        </w:tc>
        <w:tc>
          <w:tcPr>
            <w:tcW w:w="347" w:type="pct"/>
            <w:tcBorders>
              <w:top w:val="single" w:sz="4" w:space="0" w:color="auto"/>
              <w:left w:val="single" w:sz="4" w:space="0" w:color="auto"/>
              <w:bottom w:val="single" w:sz="4" w:space="0" w:color="auto"/>
              <w:right w:val="single" w:sz="4" w:space="0" w:color="auto"/>
            </w:tcBorders>
            <w:hideMark/>
          </w:tcPr>
          <w:p w14:paraId="57DFF139" w14:textId="77777777" w:rsidR="00104932" w:rsidRPr="00B61E65" w:rsidRDefault="00104932">
            <w:pPr>
              <w:pStyle w:val="TAL"/>
              <w:rPr>
                <w:sz w:val="14"/>
                <w:szCs w:val="18"/>
                <w:lang w:eastAsia="ja-JP"/>
              </w:rPr>
            </w:pPr>
            <w:r w:rsidRPr="00B61E65">
              <w:rPr>
                <w:sz w:val="14"/>
                <w:szCs w:val="18"/>
                <w:lang w:eastAsia="ja-JP"/>
              </w:rPr>
              <w:t>No</w:t>
            </w:r>
          </w:p>
        </w:tc>
        <w:tc>
          <w:tcPr>
            <w:tcW w:w="300" w:type="pct"/>
            <w:tcBorders>
              <w:top w:val="single" w:sz="4" w:space="0" w:color="auto"/>
              <w:left w:val="single" w:sz="4" w:space="0" w:color="auto"/>
              <w:bottom w:val="single" w:sz="4" w:space="0" w:color="auto"/>
              <w:right w:val="single" w:sz="4" w:space="0" w:color="auto"/>
            </w:tcBorders>
            <w:hideMark/>
          </w:tcPr>
          <w:p w14:paraId="4535EE06" w14:textId="77777777" w:rsidR="00104932" w:rsidRPr="00B61E65" w:rsidRDefault="00104932">
            <w:pPr>
              <w:pStyle w:val="TAL"/>
              <w:rPr>
                <w:sz w:val="14"/>
                <w:szCs w:val="18"/>
                <w:lang w:eastAsia="ja-JP"/>
              </w:rPr>
            </w:pPr>
            <w:r w:rsidRPr="00B61E65">
              <w:rPr>
                <w:sz w:val="14"/>
                <w:szCs w:val="18"/>
                <w:lang w:eastAsia="ja-JP"/>
              </w:rPr>
              <w:t>No</w:t>
            </w:r>
          </w:p>
        </w:tc>
        <w:tc>
          <w:tcPr>
            <w:tcW w:w="345" w:type="pct"/>
            <w:tcBorders>
              <w:top w:val="single" w:sz="4" w:space="0" w:color="auto"/>
              <w:left w:val="single" w:sz="4" w:space="0" w:color="auto"/>
              <w:bottom w:val="single" w:sz="4" w:space="0" w:color="auto"/>
              <w:right w:val="single" w:sz="4" w:space="0" w:color="auto"/>
            </w:tcBorders>
          </w:tcPr>
          <w:p w14:paraId="40F93F9C" w14:textId="77777777" w:rsidR="00104932" w:rsidRPr="00B61E65" w:rsidRDefault="00104932">
            <w:pPr>
              <w:pStyle w:val="TAL"/>
              <w:rPr>
                <w:sz w:val="14"/>
                <w:szCs w:val="18"/>
                <w:lang w:eastAsia="ja-JP"/>
              </w:rPr>
            </w:pPr>
          </w:p>
        </w:tc>
        <w:tc>
          <w:tcPr>
            <w:tcW w:w="236" w:type="pct"/>
            <w:tcBorders>
              <w:top w:val="single" w:sz="4" w:space="0" w:color="auto"/>
              <w:left w:val="single" w:sz="4" w:space="0" w:color="auto"/>
              <w:bottom w:val="single" w:sz="4" w:space="0" w:color="auto"/>
              <w:right w:val="single" w:sz="4" w:space="0" w:color="auto"/>
            </w:tcBorders>
          </w:tcPr>
          <w:p w14:paraId="350A1EEF" w14:textId="77777777" w:rsidR="00104932" w:rsidRPr="00B61E65" w:rsidRDefault="00104932">
            <w:pPr>
              <w:pStyle w:val="TAL"/>
              <w:rPr>
                <w:sz w:val="14"/>
                <w:szCs w:val="18"/>
                <w:lang w:eastAsia="ja-JP"/>
              </w:rPr>
            </w:pPr>
          </w:p>
        </w:tc>
        <w:tc>
          <w:tcPr>
            <w:tcW w:w="497" w:type="pct"/>
            <w:tcBorders>
              <w:top w:val="single" w:sz="4" w:space="0" w:color="auto"/>
              <w:left w:val="single" w:sz="4" w:space="0" w:color="auto"/>
              <w:bottom w:val="single" w:sz="4" w:space="0" w:color="auto"/>
              <w:right w:val="single" w:sz="4" w:space="0" w:color="auto"/>
            </w:tcBorders>
            <w:hideMark/>
          </w:tcPr>
          <w:p w14:paraId="605199CE" w14:textId="77777777" w:rsidR="00104932" w:rsidRPr="00B61E65" w:rsidRDefault="00104932">
            <w:pPr>
              <w:pStyle w:val="TAL"/>
              <w:rPr>
                <w:sz w:val="14"/>
                <w:szCs w:val="18"/>
                <w:lang w:eastAsia="ja-JP"/>
              </w:rPr>
            </w:pPr>
            <w:r w:rsidRPr="00B61E65">
              <w:rPr>
                <w:sz w:val="14"/>
                <w:szCs w:val="18"/>
                <w:lang w:eastAsia="ja-JP"/>
              </w:rPr>
              <w:t xml:space="preserve">Optional with capability </w:t>
            </w:r>
            <w:proofErr w:type="spellStart"/>
            <w:r w:rsidRPr="00B61E65">
              <w:rPr>
                <w:sz w:val="14"/>
                <w:szCs w:val="18"/>
                <w:lang w:eastAsia="ja-JP"/>
              </w:rPr>
              <w:t>signalling</w:t>
            </w:r>
            <w:proofErr w:type="spellEnd"/>
          </w:p>
        </w:tc>
      </w:tr>
      <w:tr w:rsidR="00B20323" w:rsidRPr="00B61E65" w14:paraId="4555A093" w14:textId="77777777" w:rsidTr="0089493B">
        <w:trPr>
          <w:trHeight w:val="20"/>
        </w:trPr>
        <w:tc>
          <w:tcPr>
            <w:tcW w:w="271" w:type="pct"/>
            <w:vMerge/>
            <w:tcBorders>
              <w:top w:val="single" w:sz="4" w:space="0" w:color="auto"/>
              <w:left w:val="single" w:sz="4" w:space="0" w:color="auto"/>
              <w:bottom w:val="single" w:sz="4" w:space="0" w:color="auto"/>
              <w:right w:val="single" w:sz="4" w:space="0" w:color="auto"/>
            </w:tcBorders>
            <w:vAlign w:val="center"/>
            <w:hideMark/>
          </w:tcPr>
          <w:p w14:paraId="7C111B02" w14:textId="77777777" w:rsidR="00104932" w:rsidRPr="00B61E65" w:rsidRDefault="00104932">
            <w:pPr>
              <w:rPr>
                <w:rFonts w:ascii="Arial" w:eastAsiaTheme="minorEastAsia" w:hAnsi="Arial" w:cs="Times New Roman"/>
                <w:sz w:val="14"/>
                <w:szCs w:val="18"/>
                <w:lang w:val="en-GB" w:eastAsia="ja-JP"/>
              </w:rPr>
            </w:pPr>
          </w:p>
        </w:tc>
        <w:tc>
          <w:tcPr>
            <w:tcW w:w="200" w:type="pct"/>
            <w:tcBorders>
              <w:top w:val="single" w:sz="4" w:space="0" w:color="auto"/>
              <w:left w:val="single" w:sz="4" w:space="0" w:color="auto"/>
              <w:bottom w:val="single" w:sz="4" w:space="0" w:color="auto"/>
              <w:right w:val="single" w:sz="4" w:space="0" w:color="auto"/>
            </w:tcBorders>
            <w:hideMark/>
          </w:tcPr>
          <w:p w14:paraId="374617A9" w14:textId="77777777" w:rsidR="00104932" w:rsidRPr="00B61E65" w:rsidRDefault="00104932">
            <w:pPr>
              <w:pStyle w:val="TAL"/>
              <w:rPr>
                <w:sz w:val="14"/>
                <w:szCs w:val="18"/>
                <w:lang w:eastAsia="ja-JP"/>
              </w:rPr>
            </w:pPr>
            <w:r w:rsidRPr="00B61E65">
              <w:rPr>
                <w:sz w:val="14"/>
                <w:szCs w:val="18"/>
                <w:lang w:eastAsia="ja-JP"/>
              </w:rPr>
              <w:t>19-4</w:t>
            </w:r>
          </w:p>
        </w:tc>
        <w:tc>
          <w:tcPr>
            <w:tcW w:w="358" w:type="pct"/>
            <w:tcBorders>
              <w:top w:val="single" w:sz="4" w:space="0" w:color="auto"/>
              <w:left w:val="single" w:sz="4" w:space="0" w:color="auto"/>
              <w:bottom w:val="single" w:sz="4" w:space="0" w:color="auto"/>
              <w:right w:val="single" w:sz="4" w:space="0" w:color="auto"/>
            </w:tcBorders>
            <w:hideMark/>
          </w:tcPr>
          <w:p w14:paraId="170672A8" w14:textId="77777777" w:rsidR="00104932" w:rsidRPr="00B61E65" w:rsidRDefault="00104932">
            <w:pPr>
              <w:pStyle w:val="TAL"/>
              <w:rPr>
                <w:sz w:val="14"/>
                <w:szCs w:val="18"/>
                <w:lang w:eastAsia="ja-JP"/>
              </w:rPr>
            </w:pPr>
            <w:r w:rsidRPr="00B61E65">
              <w:rPr>
                <w:sz w:val="14"/>
                <w:szCs w:val="18"/>
                <w:lang w:eastAsia="ja-JP"/>
              </w:rPr>
              <w:t>UE assistance information</w:t>
            </w:r>
          </w:p>
        </w:tc>
        <w:tc>
          <w:tcPr>
            <w:tcW w:w="907" w:type="pct"/>
            <w:tcBorders>
              <w:top w:val="single" w:sz="4" w:space="0" w:color="auto"/>
              <w:left w:val="single" w:sz="4" w:space="0" w:color="auto"/>
              <w:bottom w:val="single" w:sz="4" w:space="0" w:color="auto"/>
              <w:right w:val="single" w:sz="4" w:space="0" w:color="auto"/>
            </w:tcBorders>
            <w:hideMark/>
          </w:tcPr>
          <w:p w14:paraId="6D695CB6" w14:textId="77777777" w:rsidR="00104932" w:rsidRPr="00B61E65" w:rsidRDefault="00104932" w:rsidP="00D71087">
            <w:pPr>
              <w:pStyle w:val="TAL"/>
              <w:numPr>
                <w:ilvl w:val="0"/>
                <w:numId w:val="19"/>
              </w:numPr>
              <w:spacing w:line="240" w:lineRule="auto"/>
              <w:ind w:left="321" w:hanging="450"/>
              <w:rPr>
                <w:sz w:val="14"/>
                <w:szCs w:val="18"/>
                <w:lang w:eastAsia="ja-JP"/>
              </w:rPr>
            </w:pPr>
            <w:r w:rsidRPr="00B61E65">
              <w:rPr>
                <w:sz w:val="14"/>
                <w:szCs w:val="18"/>
                <w:lang w:eastAsia="ja-JP"/>
              </w:rPr>
              <w:t>Preferred c-DRX configuration</w:t>
            </w:r>
          </w:p>
          <w:p w14:paraId="7E16AF78" w14:textId="77777777" w:rsidR="00104932" w:rsidRPr="00B61E65" w:rsidRDefault="00104932" w:rsidP="00D71087">
            <w:pPr>
              <w:pStyle w:val="TAL"/>
              <w:numPr>
                <w:ilvl w:val="0"/>
                <w:numId w:val="19"/>
              </w:numPr>
              <w:spacing w:line="240" w:lineRule="auto"/>
              <w:ind w:left="321" w:hanging="450"/>
              <w:rPr>
                <w:sz w:val="14"/>
                <w:szCs w:val="18"/>
                <w:lang w:eastAsia="ja-JP"/>
              </w:rPr>
            </w:pPr>
            <w:r w:rsidRPr="00B61E65">
              <w:rPr>
                <w:sz w:val="14"/>
                <w:szCs w:val="18"/>
                <w:lang w:eastAsia="ja-JP"/>
              </w:rPr>
              <w:t>Preferred aggregated bandwidth</w:t>
            </w:r>
          </w:p>
          <w:p w14:paraId="47568A73" w14:textId="77777777" w:rsidR="00104932" w:rsidRPr="00B61E65" w:rsidRDefault="00104932" w:rsidP="00D71087">
            <w:pPr>
              <w:pStyle w:val="TAL"/>
              <w:numPr>
                <w:ilvl w:val="0"/>
                <w:numId w:val="19"/>
              </w:numPr>
              <w:spacing w:line="240" w:lineRule="auto"/>
              <w:ind w:left="321" w:hanging="450"/>
              <w:rPr>
                <w:sz w:val="14"/>
                <w:szCs w:val="18"/>
                <w:lang w:eastAsia="ja-JP"/>
              </w:rPr>
            </w:pPr>
            <w:r w:rsidRPr="00B61E65">
              <w:rPr>
                <w:sz w:val="14"/>
                <w:szCs w:val="18"/>
                <w:lang w:eastAsia="ja-JP"/>
              </w:rPr>
              <w:t xml:space="preserve">Preferred </w:t>
            </w:r>
            <w:proofErr w:type="spellStart"/>
            <w:r w:rsidRPr="00B61E65">
              <w:rPr>
                <w:sz w:val="14"/>
                <w:szCs w:val="18"/>
                <w:lang w:eastAsia="ja-JP"/>
              </w:rPr>
              <w:t>SCell</w:t>
            </w:r>
            <w:proofErr w:type="spellEnd"/>
            <w:r w:rsidRPr="00B61E65">
              <w:rPr>
                <w:sz w:val="14"/>
                <w:szCs w:val="18"/>
                <w:lang w:eastAsia="ja-JP"/>
              </w:rPr>
              <w:t xml:space="preserve"> configuration</w:t>
            </w:r>
          </w:p>
          <w:p w14:paraId="5E0A415B" w14:textId="77777777" w:rsidR="00104932" w:rsidRPr="00B61E65" w:rsidRDefault="00104932" w:rsidP="00D71087">
            <w:pPr>
              <w:pStyle w:val="TAL"/>
              <w:numPr>
                <w:ilvl w:val="0"/>
                <w:numId w:val="19"/>
              </w:numPr>
              <w:spacing w:line="240" w:lineRule="auto"/>
              <w:ind w:left="321" w:hanging="450"/>
              <w:rPr>
                <w:sz w:val="14"/>
                <w:szCs w:val="18"/>
                <w:lang w:eastAsia="ja-JP"/>
              </w:rPr>
            </w:pPr>
            <w:r w:rsidRPr="00B61E65">
              <w:rPr>
                <w:sz w:val="14"/>
                <w:szCs w:val="18"/>
                <w:lang w:eastAsia="ja-JP"/>
              </w:rPr>
              <w:t>Preferred MIMO configuration</w:t>
            </w:r>
          </w:p>
          <w:p w14:paraId="4A7A2942" w14:textId="77777777" w:rsidR="00104932" w:rsidRPr="00B61E65" w:rsidRDefault="00104932" w:rsidP="00D71087">
            <w:pPr>
              <w:pStyle w:val="TAL"/>
              <w:numPr>
                <w:ilvl w:val="0"/>
                <w:numId w:val="20"/>
              </w:numPr>
              <w:spacing w:line="240" w:lineRule="auto"/>
              <w:rPr>
                <w:sz w:val="14"/>
                <w:szCs w:val="18"/>
                <w:lang w:eastAsia="ja-JP"/>
              </w:rPr>
            </w:pPr>
            <w:r w:rsidRPr="00B61E65">
              <w:rPr>
                <w:sz w:val="14"/>
                <w:szCs w:val="18"/>
                <w:lang w:eastAsia="ja-JP"/>
              </w:rPr>
              <w:t>Release Request</w:t>
            </w:r>
          </w:p>
        </w:tc>
        <w:tc>
          <w:tcPr>
            <w:tcW w:w="248" w:type="pct"/>
            <w:tcBorders>
              <w:top w:val="single" w:sz="4" w:space="0" w:color="auto"/>
              <w:left w:val="single" w:sz="4" w:space="0" w:color="auto"/>
              <w:bottom w:val="single" w:sz="4" w:space="0" w:color="auto"/>
              <w:right w:val="single" w:sz="4" w:space="0" w:color="auto"/>
            </w:tcBorders>
          </w:tcPr>
          <w:p w14:paraId="4B8DA3B7" w14:textId="77777777" w:rsidR="00104932" w:rsidRPr="00B61E65" w:rsidRDefault="00104932">
            <w:pPr>
              <w:pStyle w:val="TAL"/>
              <w:rPr>
                <w:sz w:val="14"/>
                <w:szCs w:val="18"/>
                <w:lang w:eastAsia="ja-JP"/>
              </w:rPr>
            </w:pPr>
          </w:p>
        </w:tc>
        <w:tc>
          <w:tcPr>
            <w:tcW w:w="249" w:type="pct"/>
            <w:tcBorders>
              <w:top w:val="single" w:sz="4" w:space="0" w:color="auto"/>
              <w:left w:val="single" w:sz="4" w:space="0" w:color="auto"/>
              <w:bottom w:val="single" w:sz="4" w:space="0" w:color="auto"/>
              <w:right w:val="single" w:sz="4" w:space="0" w:color="auto"/>
            </w:tcBorders>
          </w:tcPr>
          <w:p w14:paraId="13CE7C0C" w14:textId="77777777" w:rsidR="00104932" w:rsidRPr="00B61E65" w:rsidRDefault="00104932">
            <w:pPr>
              <w:pStyle w:val="TAL"/>
              <w:rPr>
                <w:sz w:val="14"/>
                <w:szCs w:val="18"/>
                <w:lang w:eastAsia="ja-JP"/>
              </w:rPr>
            </w:pPr>
          </w:p>
        </w:tc>
        <w:tc>
          <w:tcPr>
            <w:tcW w:w="347" w:type="pct"/>
            <w:tcBorders>
              <w:top w:val="single" w:sz="4" w:space="0" w:color="auto"/>
              <w:left w:val="single" w:sz="4" w:space="0" w:color="auto"/>
              <w:bottom w:val="single" w:sz="4" w:space="0" w:color="auto"/>
              <w:right w:val="single" w:sz="4" w:space="0" w:color="auto"/>
            </w:tcBorders>
            <w:hideMark/>
          </w:tcPr>
          <w:p w14:paraId="7379A6A8" w14:textId="77777777" w:rsidR="00104932" w:rsidRPr="00B61E65" w:rsidRDefault="00104932">
            <w:pPr>
              <w:pStyle w:val="TAL"/>
              <w:rPr>
                <w:sz w:val="14"/>
                <w:szCs w:val="18"/>
                <w:lang w:eastAsia="ja-JP"/>
              </w:rPr>
            </w:pPr>
            <w:r w:rsidRPr="00B61E65">
              <w:rPr>
                <w:sz w:val="14"/>
                <w:szCs w:val="18"/>
                <w:lang w:eastAsia="ja-JP"/>
              </w:rPr>
              <w:t>N/A</w:t>
            </w:r>
          </w:p>
        </w:tc>
        <w:tc>
          <w:tcPr>
            <w:tcW w:w="248" w:type="pct"/>
            <w:tcBorders>
              <w:top w:val="single" w:sz="4" w:space="0" w:color="auto"/>
              <w:left w:val="single" w:sz="4" w:space="0" w:color="auto"/>
              <w:bottom w:val="single" w:sz="4" w:space="0" w:color="auto"/>
              <w:right w:val="single" w:sz="4" w:space="0" w:color="auto"/>
            </w:tcBorders>
          </w:tcPr>
          <w:p w14:paraId="1CFB741E" w14:textId="77777777" w:rsidR="00104932" w:rsidRPr="00B61E65" w:rsidRDefault="00104932">
            <w:pPr>
              <w:pStyle w:val="TAL"/>
              <w:rPr>
                <w:sz w:val="14"/>
                <w:szCs w:val="18"/>
                <w:lang w:eastAsia="ja-JP"/>
              </w:rPr>
            </w:pPr>
          </w:p>
        </w:tc>
        <w:tc>
          <w:tcPr>
            <w:tcW w:w="447" w:type="pct"/>
            <w:tcBorders>
              <w:top w:val="single" w:sz="4" w:space="0" w:color="auto"/>
              <w:left w:val="single" w:sz="4" w:space="0" w:color="auto"/>
              <w:bottom w:val="single" w:sz="4" w:space="0" w:color="auto"/>
              <w:right w:val="single" w:sz="4" w:space="0" w:color="auto"/>
            </w:tcBorders>
            <w:hideMark/>
          </w:tcPr>
          <w:p w14:paraId="75A26AC0" w14:textId="77777777" w:rsidR="00104932" w:rsidRPr="00B61E65" w:rsidRDefault="00104932">
            <w:pPr>
              <w:pStyle w:val="TAL"/>
              <w:rPr>
                <w:sz w:val="14"/>
                <w:szCs w:val="18"/>
                <w:lang w:eastAsia="ja-JP"/>
              </w:rPr>
            </w:pPr>
            <w:r w:rsidRPr="00B61E65">
              <w:rPr>
                <w:sz w:val="14"/>
                <w:szCs w:val="18"/>
                <w:lang w:eastAsia="ja-JP"/>
              </w:rPr>
              <w:t>[Per UE]</w:t>
            </w:r>
          </w:p>
        </w:tc>
        <w:tc>
          <w:tcPr>
            <w:tcW w:w="347" w:type="pct"/>
            <w:tcBorders>
              <w:top w:val="single" w:sz="4" w:space="0" w:color="auto"/>
              <w:left w:val="single" w:sz="4" w:space="0" w:color="auto"/>
              <w:bottom w:val="single" w:sz="4" w:space="0" w:color="auto"/>
              <w:right w:val="single" w:sz="4" w:space="0" w:color="auto"/>
            </w:tcBorders>
            <w:hideMark/>
          </w:tcPr>
          <w:p w14:paraId="72E64F5E" w14:textId="77777777" w:rsidR="00104932" w:rsidRPr="00B61E65" w:rsidRDefault="00104932">
            <w:pPr>
              <w:pStyle w:val="TAL"/>
              <w:rPr>
                <w:sz w:val="14"/>
                <w:szCs w:val="18"/>
                <w:lang w:eastAsia="ja-JP"/>
              </w:rPr>
            </w:pPr>
            <w:r w:rsidRPr="00B61E65">
              <w:rPr>
                <w:sz w:val="14"/>
                <w:szCs w:val="18"/>
                <w:lang w:eastAsia="ja-JP"/>
              </w:rPr>
              <w:t>No</w:t>
            </w:r>
          </w:p>
        </w:tc>
        <w:tc>
          <w:tcPr>
            <w:tcW w:w="300" w:type="pct"/>
            <w:tcBorders>
              <w:top w:val="single" w:sz="4" w:space="0" w:color="auto"/>
              <w:left w:val="single" w:sz="4" w:space="0" w:color="auto"/>
              <w:bottom w:val="single" w:sz="4" w:space="0" w:color="auto"/>
              <w:right w:val="single" w:sz="4" w:space="0" w:color="auto"/>
            </w:tcBorders>
            <w:hideMark/>
          </w:tcPr>
          <w:p w14:paraId="087FC0AA" w14:textId="77777777" w:rsidR="00104932" w:rsidRPr="00B61E65" w:rsidRDefault="00104932">
            <w:pPr>
              <w:pStyle w:val="TAL"/>
              <w:rPr>
                <w:sz w:val="14"/>
                <w:szCs w:val="18"/>
                <w:lang w:eastAsia="ja-JP"/>
              </w:rPr>
            </w:pPr>
            <w:r w:rsidRPr="00B61E65">
              <w:rPr>
                <w:sz w:val="14"/>
                <w:szCs w:val="18"/>
                <w:lang w:eastAsia="ja-JP"/>
              </w:rPr>
              <w:t>No</w:t>
            </w:r>
          </w:p>
        </w:tc>
        <w:tc>
          <w:tcPr>
            <w:tcW w:w="345" w:type="pct"/>
            <w:tcBorders>
              <w:top w:val="single" w:sz="4" w:space="0" w:color="auto"/>
              <w:left w:val="single" w:sz="4" w:space="0" w:color="auto"/>
              <w:bottom w:val="single" w:sz="4" w:space="0" w:color="auto"/>
              <w:right w:val="single" w:sz="4" w:space="0" w:color="auto"/>
            </w:tcBorders>
          </w:tcPr>
          <w:p w14:paraId="280EE272" w14:textId="77777777" w:rsidR="00104932" w:rsidRPr="00B61E65" w:rsidRDefault="00104932">
            <w:pPr>
              <w:pStyle w:val="TAL"/>
              <w:rPr>
                <w:sz w:val="14"/>
                <w:szCs w:val="18"/>
                <w:lang w:eastAsia="ja-JP"/>
              </w:rPr>
            </w:pPr>
          </w:p>
        </w:tc>
        <w:tc>
          <w:tcPr>
            <w:tcW w:w="236" w:type="pct"/>
            <w:tcBorders>
              <w:top w:val="single" w:sz="4" w:space="0" w:color="auto"/>
              <w:left w:val="single" w:sz="4" w:space="0" w:color="auto"/>
              <w:bottom w:val="single" w:sz="4" w:space="0" w:color="auto"/>
              <w:right w:val="single" w:sz="4" w:space="0" w:color="auto"/>
            </w:tcBorders>
          </w:tcPr>
          <w:p w14:paraId="5E11FB17" w14:textId="77777777" w:rsidR="00104932" w:rsidRPr="00B61E65" w:rsidRDefault="00104932">
            <w:pPr>
              <w:pStyle w:val="TAL"/>
              <w:rPr>
                <w:sz w:val="14"/>
                <w:szCs w:val="18"/>
                <w:lang w:eastAsia="ja-JP"/>
              </w:rPr>
            </w:pPr>
          </w:p>
        </w:tc>
        <w:tc>
          <w:tcPr>
            <w:tcW w:w="497" w:type="pct"/>
            <w:tcBorders>
              <w:top w:val="single" w:sz="4" w:space="0" w:color="auto"/>
              <w:left w:val="single" w:sz="4" w:space="0" w:color="auto"/>
              <w:bottom w:val="single" w:sz="4" w:space="0" w:color="auto"/>
              <w:right w:val="single" w:sz="4" w:space="0" w:color="auto"/>
            </w:tcBorders>
            <w:hideMark/>
          </w:tcPr>
          <w:p w14:paraId="72DA8CBA" w14:textId="77777777" w:rsidR="00104932" w:rsidRPr="00B61E65" w:rsidRDefault="00104932">
            <w:pPr>
              <w:pStyle w:val="TAL"/>
              <w:rPr>
                <w:sz w:val="14"/>
                <w:szCs w:val="18"/>
                <w:lang w:eastAsia="ja-JP"/>
              </w:rPr>
            </w:pPr>
            <w:r w:rsidRPr="00B61E65">
              <w:rPr>
                <w:sz w:val="14"/>
                <w:szCs w:val="18"/>
                <w:lang w:eastAsia="ja-JP"/>
              </w:rPr>
              <w:t xml:space="preserve">Optional with capability </w:t>
            </w:r>
            <w:proofErr w:type="spellStart"/>
            <w:r w:rsidRPr="00B61E65">
              <w:rPr>
                <w:sz w:val="14"/>
                <w:szCs w:val="18"/>
                <w:lang w:eastAsia="ja-JP"/>
              </w:rPr>
              <w:t>signalling</w:t>
            </w:r>
            <w:proofErr w:type="spellEnd"/>
          </w:p>
        </w:tc>
      </w:tr>
      <w:tr w:rsidR="00B20323" w:rsidRPr="00B61E65" w14:paraId="231BB610" w14:textId="77777777" w:rsidTr="0089493B">
        <w:trPr>
          <w:trHeight w:val="20"/>
        </w:trPr>
        <w:tc>
          <w:tcPr>
            <w:tcW w:w="271" w:type="pct"/>
            <w:vMerge/>
            <w:tcBorders>
              <w:top w:val="single" w:sz="4" w:space="0" w:color="auto"/>
              <w:left w:val="single" w:sz="4" w:space="0" w:color="auto"/>
              <w:bottom w:val="single" w:sz="4" w:space="0" w:color="auto"/>
              <w:right w:val="single" w:sz="4" w:space="0" w:color="auto"/>
            </w:tcBorders>
            <w:vAlign w:val="center"/>
            <w:hideMark/>
          </w:tcPr>
          <w:p w14:paraId="00FDFB8D" w14:textId="77777777" w:rsidR="00104932" w:rsidRPr="00B61E65" w:rsidRDefault="00104932">
            <w:pPr>
              <w:rPr>
                <w:rFonts w:ascii="Arial" w:eastAsiaTheme="minorEastAsia" w:hAnsi="Arial" w:cs="Times New Roman"/>
                <w:sz w:val="14"/>
                <w:szCs w:val="18"/>
                <w:lang w:val="en-GB" w:eastAsia="ja-JP"/>
              </w:rPr>
            </w:pPr>
          </w:p>
        </w:tc>
        <w:tc>
          <w:tcPr>
            <w:tcW w:w="200" w:type="pct"/>
            <w:tcBorders>
              <w:top w:val="single" w:sz="4" w:space="0" w:color="auto"/>
              <w:left w:val="single" w:sz="4" w:space="0" w:color="auto"/>
              <w:bottom w:val="single" w:sz="4" w:space="0" w:color="auto"/>
              <w:right w:val="single" w:sz="4" w:space="0" w:color="auto"/>
            </w:tcBorders>
            <w:hideMark/>
          </w:tcPr>
          <w:p w14:paraId="2AA80307" w14:textId="77777777" w:rsidR="00104932" w:rsidRPr="00B61E65" w:rsidRDefault="00104932">
            <w:pPr>
              <w:pStyle w:val="TAL"/>
              <w:rPr>
                <w:sz w:val="14"/>
                <w:szCs w:val="18"/>
                <w:lang w:eastAsia="ja-JP"/>
              </w:rPr>
            </w:pPr>
            <w:r w:rsidRPr="00B61E65">
              <w:rPr>
                <w:sz w:val="14"/>
                <w:szCs w:val="18"/>
                <w:lang w:eastAsia="ja-JP"/>
              </w:rPr>
              <w:t>19-5</w:t>
            </w:r>
          </w:p>
        </w:tc>
        <w:tc>
          <w:tcPr>
            <w:tcW w:w="358" w:type="pct"/>
            <w:tcBorders>
              <w:top w:val="single" w:sz="4" w:space="0" w:color="auto"/>
              <w:left w:val="single" w:sz="4" w:space="0" w:color="auto"/>
              <w:bottom w:val="single" w:sz="4" w:space="0" w:color="auto"/>
              <w:right w:val="single" w:sz="4" w:space="0" w:color="auto"/>
            </w:tcBorders>
            <w:hideMark/>
          </w:tcPr>
          <w:p w14:paraId="0A88DCDE" w14:textId="77777777" w:rsidR="00104932" w:rsidRPr="00B61E65" w:rsidRDefault="00104932">
            <w:pPr>
              <w:pStyle w:val="TAL"/>
              <w:rPr>
                <w:sz w:val="14"/>
                <w:szCs w:val="18"/>
                <w:lang w:eastAsia="ja-JP"/>
              </w:rPr>
            </w:pPr>
            <w:r w:rsidRPr="00B61E65">
              <w:rPr>
                <w:sz w:val="14"/>
                <w:szCs w:val="18"/>
                <w:lang w:eastAsia="ja-JP"/>
              </w:rPr>
              <w:t>RRM measurement relaxation</w:t>
            </w:r>
          </w:p>
        </w:tc>
        <w:tc>
          <w:tcPr>
            <w:tcW w:w="907" w:type="pct"/>
            <w:tcBorders>
              <w:top w:val="single" w:sz="4" w:space="0" w:color="auto"/>
              <w:left w:val="single" w:sz="4" w:space="0" w:color="auto"/>
              <w:bottom w:val="single" w:sz="4" w:space="0" w:color="auto"/>
              <w:right w:val="single" w:sz="4" w:space="0" w:color="auto"/>
            </w:tcBorders>
            <w:hideMark/>
          </w:tcPr>
          <w:p w14:paraId="3F8DEDE7" w14:textId="77777777" w:rsidR="00104932" w:rsidRPr="00B61E65" w:rsidRDefault="00104932" w:rsidP="00D71087">
            <w:pPr>
              <w:pStyle w:val="TAL"/>
              <w:numPr>
                <w:ilvl w:val="0"/>
                <w:numId w:val="21"/>
              </w:numPr>
              <w:spacing w:line="240" w:lineRule="auto"/>
              <w:ind w:left="321" w:hanging="450"/>
              <w:rPr>
                <w:sz w:val="14"/>
                <w:szCs w:val="18"/>
                <w:lang w:eastAsia="ja-JP"/>
              </w:rPr>
            </w:pPr>
            <w:r w:rsidRPr="00B61E65">
              <w:rPr>
                <w:sz w:val="14"/>
                <w:szCs w:val="18"/>
                <w:lang w:eastAsia="ja-JP"/>
              </w:rPr>
              <w:t>Relaxation of intra and inter-frequency RRM measurements of neighboring cells in RRC_IDLE/Inactive</w:t>
            </w:r>
          </w:p>
        </w:tc>
        <w:tc>
          <w:tcPr>
            <w:tcW w:w="248" w:type="pct"/>
            <w:tcBorders>
              <w:top w:val="single" w:sz="4" w:space="0" w:color="auto"/>
              <w:left w:val="single" w:sz="4" w:space="0" w:color="auto"/>
              <w:bottom w:val="single" w:sz="4" w:space="0" w:color="auto"/>
              <w:right w:val="single" w:sz="4" w:space="0" w:color="auto"/>
            </w:tcBorders>
          </w:tcPr>
          <w:p w14:paraId="42EC906C" w14:textId="77777777" w:rsidR="00104932" w:rsidRPr="00B61E65" w:rsidRDefault="00104932">
            <w:pPr>
              <w:pStyle w:val="TAL"/>
              <w:rPr>
                <w:sz w:val="14"/>
                <w:szCs w:val="18"/>
                <w:lang w:eastAsia="ja-JP"/>
              </w:rPr>
            </w:pPr>
          </w:p>
        </w:tc>
        <w:tc>
          <w:tcPr>
            <w:tcW w:w="249" w:type="pct"/>
            <w:tcBorders>
              <w:top w:val="single" w:sz="4" w:space="0" w:color="auto"/>
              <w:left w:val="single" w:sz="4" w:space="0" w:color="auto"/>
              <w:bottom w:val="single" w:sz="4" w:space="0" w:color="auto"/>
              <w:right w:val="single" w:sz="4" w:space="0" w:color="auto"/>
            </w:tcBorders>
          </w:tcPr>
          <w:p w14:paraId="086D44C6" w14:textId="77777777" w:rsidR="00104932" w:rsidRPr="00B61E65" w:rsidRDefault="00104932">
            <w:pPr>
              <w:pStyle w:val="TAL"/>
              <w:rPr>
                <w:sz w:val="14"/>
                <w:szCs w:val="18"/>
                <w:lang w:eastAsia="ja-JP"/>
              </w:rPr>
            </w:pPr>
          </w:p>
        </w:tc>
        <w:tc>
          <w:tcPr>
            <w:tcW w:w="347" w:type="pct"/>
            <w:tcBorders>
              <w:top w:val="single" w:sz="4" w:space="0" w:color="auto"/>
              <w:left w:val="single" w:sz="4" w:space="0" w:color="auto"/>
              <w:bottom w:val="single" w:sz="4" w:space="0" w:color="auto"/>
              <w:right w:val="single" w:sz="4" w:space="0" w:color="auto"/>
            </w:tcBorders>
            <w:hideMark/>
          </w:tcPr>
          <w:p w14:paraId="62F4029F" w14:textId="77777777" w:rsidR="00104932" w:rsidRPr="00B61E65" w:rsidRDefault="00104932">
            <w:pPr>
              <w:pStyle w:val="TAL"/>
              <w:rPr>
                <w:sz w:val="14"/>
                <w:szCs w:val="18"/>
                <w:lang w:eastAsia="ja-JP"/>
              </w:rPr>
            </w:pPr>
            <w:r w:rsidRPr="00B61E65">
              <w:rPr>
                <w:sz w:val="14"/>
                <w:szCs w:val="18"/>
                <w:lang w:eastAsia="ja-JP"/>
              </w:rPr>
              <w:t>N/A</w:t>
            </w:r>
          </w:p>
        </w:tc>
        <w:tc>
          <w:tcPr>
            <w:tcW w:w="248" w:type="pct"/>
            <w:tcBorders>
              <w:top w:val="single" w:sz="4" w:space="0" w:color="auto"/>
              <w:left w:val="single" w:sz="4" w:space="0" w:color="auto"/>
              <w:bottom w:val="single" w:sz="4" w:space="0" w:color="auto"/>
              <w:right w:val="single" w:sz="4" w:space="0" w:color="auto"/>
            </w:tcBorders>
          </w:tcPr>
          <w:p w14:paraId="46156B6C" w14:textId="77777777" w:rsidR="00104932" w:rsidRPr="00B61E65" w:rsidRDefault="00104932">
            <w:pPr>
              <w:pStyle w:val="TAL"/>
              <w:rPr>
                <w:sz w:val="14"/>
                <w:szCs w:val="18"/>
                <w:lang w:eastAsia="ja-JP"/>
              </w:rPr>
            </w:pPr>
          </w:p>
        </w:tc>
        <w:tc>
          <w:tcPr>
            <w:tcW w:w="447" w:type="pct"/>
            <w:tcBorders>
              <w:top w:val="single" w:sz="4" w:space="0" w:color="auto"/>
              <w:left w:val="single" w:sz="4" w:space="0" w:color="auto"/>
              <w:bottom w:val="single" w:sz="4" w:space="0" w:color="auto"/>
              <w:right w:val="single" w:sz="4" w:space="0" w:color="auto"/>
            </w:tcBorders>
            <w:hideMark/>
          </w:tcPr>
          <w:p w14:paraId="3EC6EA06" w14:textId="77777777" w:rsidR="00104932" w:rsidRPr="00B61E65" w:rsidRDefault="00104932">
            <w:pPr>
              <w:pStyle w:val="TAL"/>
              <w:rPr>
                <w:sz w:val="14"/>
                <w:szCs w:val="18"/>
                <w:lang w:eastAsia="ja-JP"/>
              </w:rPr>
            </w:pPr>
            <w:r w:rsidRPr="00B61E65">
              <w:rPr>
                <w:sz w:val="14"/>
                <w:szCs w:val="18"/>
                <w:lang w:eastAsia="ja-JP"/>
              </w:rPr>
              <w:t>[Per UE]</w:t>
            </w:r>
          </w:p>
        </w:tc>
        <w:tc>
          <w:tcPr>
            <w:tcW w:w="347" w:type="pct"/>
            <w:tcBorders>
              <w:top w:val="single" w:sz="4" w:space="0" w:color="auto"/>
              <w:left w:val="single" w:sz="4" w:space="0" w:color="auto"/>
              <w:bottom w:val="single" w:sz="4" w:space="0" w:color="auto"/>
              <w:right w:val="single" w:sz="4" w:space="0" w:color="auto"/>
            </w:tcBorders>
            <w:hideMark/>
          </w:tcPr>
          <w:p w14:paraId="700CAF36" w14:textId="77777777" w:rsidR="00104932" w:rsidRPr="00B61E65" w:rsidRDefault="00104932">
            <w:pPr>
              <w:pStyle w:val="TAL"/>
              <w:rPr>
                <w:sz w:val="14"/>
                <w:szCs w:val="18"/>
                <w:lang w:eastAsia="ja-JP"/>
              </w:rPr>
            </w:pPr>
            <w:r w:rsidRPr="00B61E65">
              <w:rPr>
                <w:sz w:val="14"/>
                <w:szCs w:val="18"/>
                <w:lang w:eastAsia="ja-JP"/>
              </w:rPr>
              <w:t>No</w:t>
            </w:r>
          </w:p>
        </w:tc>
        <w:tc>
          <w:tcPr>
            <w:tcW w:w="300" w:type="pct"/>
            <w:tcBorders>
              <w:top w:val="single" w:sz="4" w:space="0" w:color="auto"/>
              <w:left w:val="single" w:sz="4" w:space="0" w:color="auto"/>
              <w:bottom w:val="single" w:sz="4" w:space="0" w:color="auto"/>
              <w:right w:val="single" w:sz="4" w:space="0" w:color="auto"/>
            </w:tcBorders>
            <w:hideMark/>
          </w:tcPr>
          <w:p w14:paraId="31AA8BF3" w14:textId="77777777" w:rsidR="00104932" w:rsidRPr="00B61E65" w:rsidRDefault="00104932">
            <w:pPr>
              <w:pStyle w:val="TAL"/>
              <w:rPr>
                <w:sz w:val="14"/>
                <w:szCs w:val="18"/>
                <w:lang w:eastAsia="ja-JP"/>
              </w:rPr>
            </w:pPr>
            <w:r w:rsidRPr="00B61E65">
              <w:rPr>
                <w:sz w:val="14"/>
                <w:szCs w:val="18"/>
                <w:lang w:eastAsia="ja-JP"/>
              </w:rPr>
              <w:t>No</w:t>
            </w:r>
          </w:p>
        </w:tc>
        <w:tc>
          <w:tcPr>
            <w:tcW w:w="345" w:type="pct"/>
            <w:tcBorders>
              <w:top w:val="single" w:sz="4" w:space="0" w:color="auto"/>
              <w:left w:val="single" w:sz="4" w:space="0" w:color="auto"/>
              <w:bottom w:val="single" w:sz="4" w:space="0" w:color="auto"/>
              <w:right w:val="single" w:sz="4" w:space="0" w:color="auto"/>
            </w:tcBorders>
          </w:tcPr>
          <w:p w14:paraId="76C7C151" w14:textId="77777777" w:rsidR="00104932" w:rsidRPr="00B61E65" w:rsidRDefault="00104932">
            <w:pPr>
              <w:pStyle w:val="TAL"/>
              <w:rPr>
                <w:sz w:val="14"/>
                <w:szCs w:val="18"/>
                <w:lang w:eastAsia="ja-JP"/>
              </w:rPr>
            </w:pPr>
          </w:p>
        </w:tc>
        <w:tc>
          <w:tcPr>
            <w:tcW w:w="236" w:type="pct"/>
            <w:tcBorders>
              <w:top w:val="single" w:sz="4" w:space="0" w:color="auto"/>
              <w:left w:val="single" w:sz="4" w:space="0" w:color="auto"/>
              <w:bottom w:val="single" w:sz="4" w:space="0" w:color="auto"/>
              <w:right w:val="single" w:sz="4" w:space="0" w:color="auto"/>
            </w:tcBorders>
          </w:tcPr>
          <w:p w14:paraId="68502AAC" w14:textId="77777777" w:rsidR="00104932" w:rsidRPr="00B61E65" w:rsidRDefault="00104932">
            <w:pPr>
              <w:pStyle w:val="TAL"/>
              <w:rPr>
                <w:sz w:val="14"/>
                <w:szCs w:val="18"/>
                <w:lang w:eastAsia="ja-JP"/>
              </w:rPr>
            </w:pPr>
          </w:p>
        </w:tc>
        <w:tc>
          <w:tcPr>
            <w:tcW w:w="497" w:type="pct"/>
            <w:tcBorders>
              <w:top w:val="single" w:sz="4" w:space="0" w:color="auto"/>
              <w:left w:val="single" w:sz="4" w:space="0" w:color="auto"/>
              <w:bottom w:val="single" w:sz="4" w:space="0" w:color="auto"/>
              <w:right w:val="single" w:sz="4" w:space="0" w:color="auto"/>
            </w:tcBorders>
            <w:hideMark/>
          </w:tcPr>
          <w:p w14:paraId="6681F833" w14:textId="77777777" w:rsidR="00104932" w:rsidRPr="00B61E65" w:rsidRDefault="00104932">
            <w:pPr>
              <w:pStyle w:val="TAL"/>
              <w:rPr>
                <w:sz w:val="14"/>
                <w:szCs w:val="18"/>
                <w:lang w:eastAsia="ja-JP"/>
              </w:rPr>
            </w:pPr>
            <w:r w:rsidRPr="00B61E65">
              <w:rPr>
                <w:sz w:val="14"/>
                <w:szCs w:val="18"/>
                <w:lang w:eastAsia="ja-JP"/>
              </w:rPr>
              <w:t xml:space="preserve">Optional with capability </w:t>
            </w:r>
            <w:proofErr w:type="spellStart"/>
            <w:r w:rsidRPr="00B61E65">
              <w:rPr>
                <w:sz w:val="14"/>
                <w:szCs w:val="18"/>
                <w:lang w:eastAsia="ja-JP"/>
              </w:rPr>
              <w:t>signalling</w:t>
            </w:r>
            <w:proofErr w:type="spellEnd"/>
          </w:p>
        </w:tc>
      </w:tr>
    </w:tbl>
    <w:p w14:paraId="1948557C" w14:textId="07042C86" w:rsidR="00CE1624" w:rsidRDefault="00CE1624" w:rsidP="00DD2053">
      <w:pPr>
        <w:pStyle w:val="references"/>
        <w:keepNext/>
        <w:keepLines/>
        <w:numPr>
          <w:ilvl w:val="0"/>
          <w:numId w:val="0"/>
        </w:numPr>
        <w:pBdr>
          <w:top w:val="single" w:sz="12" w:space="3" w:color="auto"/>
        </w:pBdr>
        <w:overflowPunct w:val="0"/>
        <w:autoSpaceDE w:val="0"/>
        <w:autoSpaceDN w:val="0"/>
        <w:adjustRightInd w:val="0"/>
        <w:spacing w:before="240" w:after="180" w:line="240" w:lineRule="auto"/>
        <w:jc w:val="left"/>
        <w:textAlignment w:val="baseline"/>
        <w:outlineLvl w:val="0"/>
        <w:rPr>
          <w:rFonts w:asciiTheme="minorHAnsi" w:hAnsiTheme="minorHAnsi" w:cstheme="minorHAnsi"/>
          <w:sz w:val="20"/>
          <w:szCs w:val="22"/>
        </w:rPr>
      </w:pPr>
      <w:bookmarkStart w:id="8" w:name="_In-sequence_SDU_delivery"/>
      <w:bookmarkEnd w:id="8"/>
    </w:p>
    <w:sectPr w:rsidR="00CE16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C1C78" w14:textId="77777777" w:rsidR="00AC5CA8" w:rsidRDefault="00AC5CA8">
      <w:r>
        <w:separator/>
      </w:r>
    </w:p>
    <w:p w14:paraId="163CD959" w14:textId="77777777" w:rsidR="00AC5CA8" w:rsidRDefault="00AC5CA8"/>
  </w:endnote>
  <w:endnote w:type="continuationSeparator" w:id="0">
    <w:p w14:paraId="1D735486" w14:textId="77777777" w:rsidR="00AC5CA8" w:rsidRDefault="00AC5CA8">
      <w:r>
        <w:continuationSeparator/>
      </w:r>
    </w:p>
    <w:p w14:paraId="6C7E5E49" w14:textId="77777777" w:rsidR="00AC5CA8" w:rsidRDefault="00AC5CA8"/>
  </w:endnote>
  <w:endnote w:type="continuationNotice" w:id="1">
    <w:p w14:paraId="1B9FF9D3" w14:textId="77777777" w:rsidR="00AC5CA8" w:rsidRDefault="00AC5CA8">
      <w:pPr>
        <w:spacing w:after="0" w:line="240" w:lineRule="auto"/>
      </w:pPr>
    </w:p>
    <w:p w14:paraId="633FC973" w14:textId="77777777" w:rsidR="00AC5CA8" w:rsidRDefault="00AC5C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495B6" w14:textId="77777777" w:rsidR="00AC5CA8" w:rsidRDefault="00AC5CA8">
      <w:r>
        <w:separator/>
      </w:r>
    </w:p>
    <w:p w14:paraId="035052DE" w14:textId="77777777" w:rsidR="00AC5CA8" w:rsidRDefault="00AC5CA8"/>
  </w:footnote>
  <w:footnote w:type="continuationSeparator" w:id="0">
    <w:p w14:paraId="63544A1B" w14:textId="77777777" w:rsidR="00AC5CA8" w:rsidRDefault="00AC5CA8">
      <w:r>
        <w:continuationSeparator/>
      </w:r>
    </w:p>
    <w:p w14:paraId="33ABDFDA" w14:textId="77777777" w:rsidR="00AC5CA8" w:rsidRDefault="00AC5CA8"/>
  </w:footnote>
  <w:footnote w:type="continuationNotice" w:id="1">
    <w:p w14:paraId="0FCB76E6" w14:textId="77777777" w:rsidR="00AC5CA8" w:rsidRDefault="00AC5CA8">
      <w:pPr>
        <w:spacing w:after="0" w:line="240" w:lineRule="auto"/>
      </w:pPr>
    </w:p>
    <w:p w14:paraId="0B9D0357" w14:textId="77777777" w:rsidR="00AC5CA8" w:rsidRDefault="00AC5C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8B4640A"/>
    <w:multiLevelType w:val="hybridMultilevel"/>
    <w:tmpl w:val="56960D26"/>
    <w:lvl w:ilvl="0" w:tplc="70946320">
      <w:start w:val="5"/>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1F729F7"/>
    <w:multiLevelType w:val="hybridMultilevel"/>
    <w:tmpl w:val="B2A4E496"/>
    <w:lvl w:ilvl="0" w:tplc="3208ECB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1AC5344"/>
    <w:multiLevelType w:val="hybridMultilevel"/>
    <w:tmpl w:val="9C68CB74"/>
    <w:lvl w:ilvl="0" w:tplc="239A486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2A22D6"/>
    <w:multiLevelType w:val="hybridMultilevel"/>
    <w:tmpl w:val="3F227364"/>
    <w:lvl w:ilvl="0" w:tplc="9C8C172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89C5D57"/>
    <w:multiLevelType w:val="hybridMultilevel"/>
    <w:tmpl w:val="C700FFE6"/>
    <w:lvl w:ilvl="0" w:tplc="01C64D46">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7A3E5D"/>
    <w:multiLevelType w:val="hybridMultilevel"/>
    <w:tmpl w:val="E7682474"/>
    <w:lvl w:ilvl="0" w:tplc="E3CC934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1E409C5"/>
    <w:multiLevelType w:val="hybridMultilevel"/>
    <w:tmpl w:val="18EC7656"/>
    <w:lvl w:ilvl="0" w:tplc="3EC6BAD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5B20354"/>
    <w:multiLevelType w:val="hybridMultilevel"/>
    <w:tmpl w:val="420E5F6A"/>
    <w:lvl w:ilvl="0" w:tplc="29CCEF8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num>
  <w:num w:numId="2">
    <w:abstractNumId w:val="10"/>
  </w:num>
  <w:num w:numId="3">
    <w:abstractNumId w:val="0"/>
  </w:num>
  <w:num w:numId="4">
    <w:abstractNumId w:val="13"/>
  </w:num>
  <w:num w:numId="5">
    <w:abstractNumId w:val="14"/>
  </w:num>
  <w:num w:numId="6">
    <w:abstractNumId w:val="17"/>
  </w:num>
  <w:num w:numId="7">
    <w:abstractNumId w:val="3"/>
  </w:num>
  <w:num w:numId="8">
    <w:abstractNumId w:val="5"/>
  </w:num>
  <w:num w:numId="9">
    <w:abstractNumId w:val="1"/>
  </w:num>
  <w:num w:numId="10">
    <w:abstractNumId w:val="20"/>
  </w:num>
  <w:num w:numId="11">
    <w:abstractNumId w:val="8"/>
  </w:num>
  <w:num w:numId="12">
    <w:abstractNumId w:val="18"/>
  </w:num>
  <w:num w:numId="13">
    <w:abstractNumId w:val="15"/>
  </w:num>
  <w:num w:numId="14">
    <w:abstractNumId w:val="10"/>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1B28"/>
    <w:rsid w:val="0001384B"/>
    <w:rsid w:val="00015D15"/>
    <w:rsid w:val="00017D1F"/>
    <w:rsid w:val="000226E2"/>
    <w:rsid w:val="0002564D"/>
    <w:rsid w:val="00025ECA"/>
    <w:rsid w:val="000325B8"/>
    <w:rsid w:val="000329DC"/>
    <w:rsid w:val="00034C15"/>
    <w:rsid w:val="00036BA1"/>
    <w:rsid w:val="0003730C"/>
    <w:rsid w:val="00037C92"/>
    <w:rsid w:val="000422E2"/>
    <w:rsid w:val="00042F22"/>
    <w:rsid w:val="000444EF"/>
    <w:rsid w:val="00052A07"/>
    <w:rsid w:val="000531E0"/>
    <w:rsid w:val="000534E3"/>
    <w:rsid w:val="0005606A"/>
    <w:rsid w:val="00057117"/>
    <w:rsid w:val="000616E7"/>
    <w:rsid w:val="0006487E"/>
    <w:rsid w:val="00065E1A"/>
    <w:rsid w:val="000672F6"/>
    <w:rsid w:val="0007257D"/>
    <w:rsid w:val="00077E5F"/>
    <w:rsid w:val="0008036A"/>
    <w:rsid w:val="00081AE6"/>
    <w:rsid w:val="00084DFB"/>
    <w:rsid w:val="000855EB"/>
    <w:rsid w:val="00085B52"/>
    <w:rsid w:val="000866F2"/>
    <w:rsid w:val="0009009F"/>
    <w:rsid w:val="00091557"/>
    <w:rsid w:val="000916B4"/>
    <w:rsid w:val="000924C1"/>
    <w:rsid w:val="000924F0"/>
    <w:rsid w:val="00093474"/>
    <w:rsid w:val="0009510F"/>
    <w:rsid w:val="00095CCA"/>
    <w:rsid w:val="000A0DB2"/>
    <w:rsid w:val="000A1B7B"/>
    <w:rsid w:val="000A56F2"/>
    <w:rsid w:val="000B2719"/>
    <w:rsid w:val="000B2F23"/>
    <w:rsid w:val="000B3A8F"/>
    <w:rsid w:val="000B3EBD"/>
    <w:rsid w:val="000B4AB9"/>
    <w:rsid w:val="000B58C3"/>
    <w:rsid w:val="000B61E9"/>
    <w:rsid w:val="000B6842"/>
    <w:rsid w:val="000C165A"/>
    <w:rsid w:val="000C20CF"/>
    <w:rsid w:val="000C2E19"/>
    <w:rsid w:val="000D0D07"/>
    <w:rsid w:val="000D3A57"/>
    <w:rsid w:val="000D4797"/>
    <w:rsid w:val="000E0527"/>
    <w:rsid w:val="000E0971"/>
    <w:rsid w:val="000E1E92"/>
    <w:rsid w:val="000E3156"/>
    <w:rsid w:val="000E3667"/>
    <w:rsid w:val="000E3DEC"/>
    <w:rsid w:val="000F06D6"/>
    <w:rsid w:val="000F0944"/>
    <w:rsid w:val="000F0EB1"/>
    <w:rsid w:val="000F1106"/>
    <w:rsid w:val="000F3BE9"/>
    <w:rsid w:val="000F3D76"/>
    <w:rsid w:val="000F3DD1"/>
    <w:rsid w:val="000F3F6C"/>
    <w:rsid w:val="000F4A9D"/>
    <w:rsid w:val="000F6DF3"/>
    <w:rsid w:val="001005FF"/>
    <w:rsid w:val="001011D9"/>
    <w:rsid w:val="00103D1F"/>
    <w:rsid w:val="00104932"/>
    <w:rsid w:val="001062FB"/>
    <w:rsid w:val="001063E6"/>
    <w:rsid w:val="00111391"/>
    <w:rsid w:val="00113CF4"/>
    <w:rsid w:val="001153EA"/>
    <w:rsid w:val="00115643"/>
    <w:rsid w:val="00116765"/>
    <w:rsid w:val="001208F9"/>
    <w:rsid w:val="001219F5"/>
    <w:rsid w:val="00121A20"/>
    <w:rsid w:val="0012377F"/>
    <w:rsid w:val="00124079"/>
    <w:rsid w:val="00124314"/>
    <w:rsid w:val="00126B4A"/>
    <w:rsid w:val="00132FD0"/>
    <w:rsid w:val="001344C0"/>
    <w:rsid w:val="001346FA"/>
    <w:rsid w:val="00135252"/>
    <w:rsid w:val="00137AB5"/>
    <w:rsid w:val="00137F0B"/>
    <w:rsid w:val="00151E23"/>
    <w:rsid w:val="001526E0"/>
    <w:rsid w:val="00154255"/>
    <w:rsid w:val="00154B2D"/>
    <w:rsid w:val="001551B5"/>
    <w:rsid w:val="001601DF"/>
    <w:rsid w:val="00161244"/>
    <w:rsid w:val="001659C1"/>
    <w:rsid w:val="001716EA"/>
    <w:rsid w:val="00173A8E"/>
    <w:rsid w:val="0017502C"/>
    <w:rsid w:val="0017612B"/>
    <w:rsid w:val="0018143F"/>
    <w:rsid w:val="00181FF8"/>
    <w:rsid w:val="0018405A"/>
    <w:rsid w:val="00190AC1"/>
    <w:rsid w:val="0019341A"/>
    <w:rsid w:val="0019705D"/>
    <w:rsid w:val="00197DF9"/>
    <w:rsid w:val="001A1987"/>
    <w:rsid w:val="001A1C27"/>
    <w:rsid w:val="001A2564"/>
    <w:rsid w:val="001A5088"/>
    <w:rsid w:val="001A5771"/>
    <w:rsid w:val="001A6173"/>
    <w:rsid w:val="001A6CBA"/>
    <w:rsid w:val="001B0D97"/>
    <w:rsid w:val="001B402D"/>
    <w:rsid w:val="001B5A5D"/>
    <w:rsid w:val="001C1CE5"/>
    <w:rsid w:val="001C3D2A"/>
    <w:rsid w:val="001D51BA"/>
    <w:rsid w:val="001D53E7"/>
    <w:rsid w:val="001D6342"/>
    <w:rsid w:val="001D6D53"/>
    <w:rsid w:val="001E58E2"/>
    <w:rsid w:val="001E7AED"/>
    <w:rsid w:val="001F3916"/>
    <w:rsid w:val="001F3B0A"/>
    <w:rsid w:val="001F54C5"/>
    <w:rsid w:val="001F662C"/>
    <w:rsid w:val="001F6803"/>
    <w:rsid w:val="001F7074"/>
    <w:rsid w:val="00200490"/>
    <w:rsid w:val="00201F3A"/>
    <w:rsid w:val="00203F96"/>
    <w:rsid w:val="0020473F"/>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4B25"/>
    <w:rsid w:val="00235632"/>
    <w:rsid w:val="00235872"/>
    <w:rsid w:val="00241559"/>
    <w:rsid w:val="002432B4"/>
    <w:rsid w:val="002435B3"/>
    <w:rsid w:val="00244B6A"/>
    <w:rsid w:val="002458EB"/>
    <w:rsid w:val="002500C8"/>
    <w:rsid w:val="00255108"/>
    <w:rsid w:val="00257543"/>
    <w:rsid w:val="00260D12"/>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559"/>
    <w:rsid w:val="00292EB7"/>
    <w:rsid w:val="00296227"/>
    <w:rsid w:val="00296F44"/>
    <w:rsid w:val="0029777D"/>
    <w:rsid w:val="002A055E"/>
    <w:rsid w:val="002A1D4E"/>
    <w:rsid w:val="002A2869"/>
    <w:rsid w:val="002A3364"/>
    <w:rsid w:val="002A42FF"/>
    <w:rsid w:val="002A5A2E"/>
    <w:rsid w:val="002B03B6"/>
    <w:rsid w:val="002B24D6"/>
    <w:rsid w:val="002B39DD"/>
    <w:rsid w:val="002C1C98"/>
    <w:rsid w:val="002C3732"/>
    <w:rsid w:val="002C3A3E"/>
    <w:rsid w:val="002C41E6"/>
    <w:rsid w:val="002C6C20"/>
    <w:rsid w:val="002D071A"/>
    <w:rsid w:val="002D34B2"/>
    <w:rsid w:val="002D4225"/>
    <w:rsid w:val="002D48B0"/>
    <w:rsid w:val="002D5B37"/>
    <w:rsid w:val="002D6B7A"/>
    <w:rsid w:val="002D7637"/>
    <w:rsid w:val="002E17F2"/>
    <w:rsid w:val="002E7CAE"/>
    <w:rsid w:val="002F2045"/>
    <w:rsid w:val="002F2771"/>
    <w:rsid w:val="002F37A9"/>
    <w:rsid w:val="00300522"/>
    <w:rsid w:val="00301CE6"/>
    <w:rsid w:val="0030256B"/>
    <w:rsid w:val="003038C2"/>
    <w:rsid w:val="0030501F"/>
    <w:rsid w:val="00305C15"/>
    <w:rsid w:val="00305C55"/>
    <w:rsid w:val="00307BA1"/>
    <w:rsid w:val="00311702"/>
    <w:rsid w:val="00311B9B"/>
    <w:rsid w:val="00311E82"/>
    <w:rsid w:val="00313FD6"/>
    <w:rsid w:val="003143BD"/>
    <w:rsid w:val="00315363"/>
    <w:rsid w:val="00315A44"/>
    <w:rsid w:val="00315FA3"/>
    <w:rsid w:val="003203ED"/>
    <w:rsid w:val="0032224B"/>
    <w:rsid w:val="00322C9F"/>
    <w:rsid w:val="00324D23"/>
    <w:rsid w:val="00331751"/>
    <w:rsid w:val="00331E66"/>
    <w:rsid w:val="00334579"/>
    <w:rsid w:val="00335858"/>
    <w:rsid w:val="00335DB7"/>
    <w:rsid w:val="00336BDA"/>
    <w:rsid w:val="00342BD7"/>
    <w:rsid w:val="00346DB5"/>
    <w:rsid w:val="003477B1"/>
    <w:rsid w:val="00357380"/>
    <w:rsid w:val="003602D9"/>
    <w:rsid w:val="003604CE"/>
    <w:rsid w:val="00370E47"/>
    <w:rsid w:val="00374063"/>
    <w:rsid w:val="003742AC"/>
    <w:rsid w:val="00377117"/>
    <w:rsid w:val="00377CE1"/>
    <w:rsid w:val="00381CEC"/>
    <w:rsid w:val="0038562F"/>
    <w:rsid w:val="00385BF0"/>
    <w:rsid w:val="003939FF"/>
    <w:rsid w:val="003A2223"/>
    <w:rsid w:val="003A2A0F"/>
    <w:rsid w:val="003A2BB7"/>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C7932"/>
    <w:rsid w:val="003D109F"/>
    <w:rsid w:val="003D2478"/>
    <w:rsid w:val="003D2A4E"/>
    <w:rsid w:val="003D3C45"/>
    <w:rsid w:val="003D5B1F"/>
    <w:rsid w:val="003E15FA"/>
    <w:rsid w:val="003E55E4"/>
    <w:rsid w:val="003E74E3"/>
    <w:rsid w:val="003E783E"/>
    <w:rsid w:val="003F05C7"/>
    <w:rsid w:val="003F2CD4"/>
    <w:rsid w:val="003F6BBE"/>
    <w:rsid w:val="0040000E"/>
    <w:rsid w:val="004000AB"/>
    <w:rsid w:val="004000E8"/>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475A"/>
    <w:rsid w:val="0042556B"/>
    <w:rsid w:val="00427248"/>
    <w:rsid w:val="00431EF9"/>
    <w:rsid w:val="00436641"/>
    <w:rsid w:val="00437447"/>
    <w:rsid w:val="00441A92"/>
    <w:rsid w:val="004431DC"/>
    <w:rsid w:val="00444F56"/>
    <w:rsid w:val="00446488"/>
    <w:rsid w:val="004517AA"/>
    <w:rsid w:val="00452CAC"/>
    <w:rsid w:val="00457565"/>
    <w:rsid w:val="00457B71"/>
    <w:rsid w:val="0046156A"/>
    <w:rsid w:val="004669E2"/>
    <w:rsid w:val="00467D0C"/>
    <w:rsid w:val="00470C31"/>
    <w:rsid w:val="00471DE0"/>
    <w:rsid w:val="004734D0"/>
    <w:rsid w:val="0047556B"/>
    <w:rsid w:val="00475ECD"/>
    <w:rsid w:val="00477768"/>
    <w:rsid w:val="00492BC5"/>
    <w:rsid w:val="004930C9"/>
    <w:rsid w:val="00493BEB"/>
    <w:rsid w:val="00495A9A"/>
    <w:rsid w:val="004964F1"/>
    <w:rsid w:val="004A16BC"/>
    <w:rsid w:val="004A2B94"/>
    <w:rsid w:val="004A7CFC"/>
    <w:rsid w:val="004B258F"/>
    <w:rsid w:val="004B3EF4"/>
    <w:rsid w:val="004B5E82"/>
    <w:rsid w:val="004B6F6A"/>
    <w:rsid w:val="004B7C0C"/>
    <w:rsid w:val="004C3898"/>
    <w:rsid w:val="004D30D7"/>
    <w:rsid w:val="004D36B1"/>
    <w:rsid w:val="004D7EBD"/>
    <w:rsid w:val="004E2680"/>
    <w:rsid w:val="004E28F9"/>
    <w:rsid w:val="004E462E"/>
    <w:rsid w:val="004E56DC"/>
    <w:rsid w:val="004E76F4"/>
    <w:rsid w:val="004F0B4E"/>
    <w:rsid w:val="004F0B6C"/>
    <w:rsid w:val="004F2078"/>
    <w:rsid w:val="004F4DA3"/>
    <w:rsid w:val="004F7D0A"/>
    <w:rsid w:val="0050544E"/>
    <w:rsid w:val="00506557"/>
    <w:rsid w:val="0050677A"/>
    <w:rsid w:val="005108D8"/>
    <w:rsid w:val="005116F9"/>
    <w:rsid w:val="00511BA8"/>
    <w:rsid w:val="0051435A"/>
    <w:rsid w:val="00514599"/>
    <w:rsid w:val="005153A7"/>
    <w:rsid w:val="0051712D"/>
    <w:rsid w:val="00520DD8"/>
    <w:rsid w:val="005219CF"/>
    <w:rsid w:val="0052738A"/>
    <w:rsid w:val="0053109D"/>
    <w:rsid w:val="00534B59"/>
    <w:rsid w:val="00536759"/>
    <w:rsid w:val="00536E7A"/>
    <w:rsid w:val="00537C62"/>
    <w:rsid w:val="00541165"/>
    <w:rsid w:val="00541DF9"/>
    <w:rsid w:val="00546970"/>
    <w:rsid w:val="00554E19"/>
    <w:rsid w:val="0056121F"/>
    <w:rsid w:val="00572505"/>
    <w:rsid w:val="00572869"/>
    <w:rsid w:val="00577448"/>
    <w:rsid w:val="00582809"/>
    <w:rsid w:val="00582F43"/>
    <w:rsid w:val="0058798C"/>
    <w:rsid w:val="005900FA"/>
    <w:rsid w:val="0059325C"/>
    <w:rsid w:val="005935A4"/>
    <w:rsid w:val="005948C2"/>
    <w:rsid w:val="00595DCA"/>
    <w:rsid w:val="0059779B"/>
    <w:rsid w:val="00597B36"/>
    <w:rsid w:val="005A209A"/>
    <w:rsid w:val="005A662D"/>
    <w:rsid w:val="005B1409"/>
    <w:rsid w:val="005B35D7"/>
    <w:rsid w:val="005B392A"/>
    <w:rsid w:val="005B3AA3"/>
    <w:rsid w:val="005B6F83"/>
    <w:rsid w:val="005C74FB"/>
    <w:rsid w:val="005D1602"/>
    <w:rsid w:val="005E385F"/>
    <w:rsid w:val="005E5B81"/>
    <w:rsid w:val="005F2CB1"/>
    <w:rsid w:val="005F3025"/>
    <w:rsid w:val="005F55E6"/>
    <w:rsid w:val="005F618C"/>
    <w:rsid w:val="005F6634"/>
    <w:rsid w:val="005F70BD"/>
    <w:rsid w:val="0060283C"/>
    <w:rsid w:val="00604F14"/>
    <w:rsid w:val="00611B83"/>
    <w:rsid w:val="00613257"/>
    <w:rsid w:val="00620A71"/>
    <w:rsid w:val="00620D80"/>
    <w:rsid w:val="006234A6"/>
    <w:rsid w:val="00623EDB"/>
    <w:rsid w:val="00630001"/>
    <w:rsid w:val="006311B3"/>
    <w:rsid w:val="0063284C"/>
    <w:rsid w:val="00636398"/>
    <w:rsid w:val="006368D3"/>
    <w:rsid w:val="006377EC"/>
    <w:rsid w:val="0064151F"/>
    <w:rsid w:val="00641533"/>
    <w:rsid w:val="006419B3"/>
    <w:rsid w:val="0064208D"/>
    <w:rsid w:val="00643475"/>
    <w:rsid w:val="0064348E"/>
    <w:rsid w:val="0064396A"/>
    <w:rsid w:val="0064624E"/>
    <w:rsid w:val="00650AB9"/>
    <w:rsid w:val="00655733"/>
    <w:rsid w:val="00655ACD"/>
    <w:rsid w:val="00656A92"/>
    <w:rsid w:val="00656DDE"/>
    <w:rsid w:val="0066011D"/>
    <w:rsid w:val="006607C0"/>
    <w:rsid w:val="006613A6"/>
    <w:rsid w:val="00661867"/>
    <w:rsid w:val="006627A2"/>
    <w:rsid w:val="006634E6"/>
    <w:rsid w:val="00663E06"/>
    <w:rsid w:val="006655EE"/>
    <w:rsid w:val="00667EE7"/>
    <w:rsid w:val="00670922"/>
    <w:rsid w:val="00670BE1"/>
    <w:rsid w:val="0067218F"/>
    <w:rsid w:val="006741F2"/>
    <w:rsid w:val="00674CC3"/>
    <w:rsid w:val="00675C72"/>
    <w:rsid w:val="006771F9"/>
    <w:rsid w:val="006776D7"/>
    <w:rsid w:val="00681003"/>
    <w:rsid w:val="006817C9"/>
    <w:rsid w:val="00683952"/>
    <w:rsid w:val="00683ECE"/>
    <w:rsid w:val="00695FC2"/>
    <w:rsid w:val="00696949"/>
    <w:rsid w:val="00696C81"/>
    <w:rsid w:val="00697052"/>
    <w:rsid w:val="006A46FB"/>
    <w:rsid w:val="006A5E28"/>
    <w:rsid w:val="006A6173"/>
    <w:rsid w:val="006A697B"/>
    <w:rsid w:val="006A7903"/>
    <w:rsid w:val="006A7AFF"/>
    <w:rsid w:val="006B1816"/>
    <w:rsid w:val="006B2099"/>
    <w:rsid w:val="006B50CF"/>
    <w:rsid w:val="006C03B8"/>
    <w:rsid w:val="006C2404"/>
    <w:rsid w:val="006C5EC9"/>
    <w:rsid w:val="006C6059"/>
    <w:rsid w:val="006C7522"/>
    <w:rsid w:val="006D18E6"/>
    <w:rsid w:val="006D1B73"/>
    <w:rsid w:val="006D2DE6"/>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257D0"/>
    <w:rsid w:val="0072644D"/>
    <w:rsid w:val="00726EA6"/>
    <w:rsid w:val="00727208"/>
    <w:rsid w:val="00727680"/>
    <w:rsid w:val="007348B1"/>
    <w:rsid w:val="007362A6"/>
    <w:rsid w:val="00736D7D"/>
    <w:rsid w:val="00740E58"/>
    <w:rsid w:val="00742F55"/>
    <w:rsid w:val="007445A0"/>
    <w:rsid w:val="0074524B"/>
    <w:rsid w:val="00745B66"/>
    <w:rsid w:val="00747D8B"/>
    <w:rsid w:val="00751228"/>
    <w:rsid w:val="00752E85"/>
    <w:rsid w:val="007571E1"/>
    <w:rsid w:val="007604B2"/>
    <w:rsid w:val="00760530"/>
    <w:rsid w:val="00764100"/>
    <w:rsid w:val="00764765"/>
    <w:rsid w:val="00765281"/>
    <w:rsid w:val="007663FC"/>
    <w:rsid w:val="007668F8"/>
    <w:rsid w:val="00766AE2"/>
    <w:rsid w:val="00766BAD"/>
    <w:rsid w:val="007729A2"/>
    <w:rsid w:val="007755F2"/>
    <w:rsid w:val="00776971"/>
    <w:rsid w:val="00780A80"/>
    <w:rsid w:val="00780C43"/>
    <w:rsid w:val="0078177E"/>
    <w:rsid w:val="00781D6A"/>
    <w:rsid w:val="0078304C"/>
    <w:rsid w:val="00783673"/>
    <w:rsid w:val="00785490"/>
    <w:rsid w:val="00787524"/>
    <w:rsid w:val="00790166"/>
    <w:rsid w:val="00792338"/>
    <w:rsid w:val="007925EA"/>
    <w:rsid w:val="00793CD8"/>
    <w:rsid w:val="00795C92"/>
    <w:rsid w:val="00796231"/>
    <w:rsid w:val="007A1CB3"/>
    <w:rsid w:val="007A306F"/>
    <w:rsid w:val="007A43A6"/>
    <w:rsid w:val="007A58A6"/>
    <w:rsid w:val="007A5A7F"/>
    <w:rsid w:val="007A5BED"/>
    <w:rsid w:val="007A711D"/>
    <w:rsid w:val="007B3D2D"/>
    <w:rsid w:val="007B50AE"/>
    <w:rsid w:val="007B51DF"/>
    <w:rsid w:val="007C05DD"/>
    <w:rsid w:val="007C392B"/>
    <w:rsid w:val="007C3D18"/>
    <w:rsid w:val="007C3E03"/>
    <w:rsid w:val="007C4DBD"/>
    <w:rsid w:val="007C5E99"/>
    <w:rsid w:val="007C60BF"/>
    <w:rsid w:val="007C6A07"/>
    <w:rsid w:val="007C75A1"/>
    <w:rsid w:val="007C77A5"/>
    <w:rsid w:val="007C7C2C"/>
    <w:rsid w:val="007D04E5"/>
    <w:rsid w:val="007D5901"/>
    <w:rsid w:val="007D7082"/>
    <w:rsid w:val="007D7526"/>
    <w:rsid w:val="007E2BB8"/>
    <w:rsid w:val="007E4610"/>
    <w:rsid w:val="007E4715"/>
    <w:rsid w:val="007E4EBB"/>
    <w:rsid w:val="007E505B"/>
    <w:rsid w:val="007E7091"/>
    <w:rsid w:val="007F35BD"/>
    <w:rsid w:val="007F4C4E"/>
    <w:rsid w:val="007F6E1C"/>
    <w:rsid w:val="00802C0E"/>
    <w:rsid w:val="00803FAE"/>
    <w:rsid w:val="0080605F"/>
    <w:rsid w:val="00807786"/>
    <w:rsid w:val="00811FCB"/>
    <w:rsid w:val="00812652"/>
    <w:rsid w:val="008158D6"/>
    <w:rsid w:val="00817196"/>
    <w:rsid w:val="00820144"/>
    <w:rsid w:val="0082107E"/>
    <w:rsid w:val="008235DB"/>
    <w:rsid w:val="00824AB4"/>
    <w:rsid w:val="00825C42"/>
    <w:rsid w:val="00825D25"/>
    <w:rsid w:val="00827D6F"/>
    <w:rsid w:val="00832F73"/>
    <w:rsid w:val="00835213"/>
    <w:rsid w:val="00835F53"/>
    <w:rsid w:val="008376AC"/>
    <w:rsid w:val="00843099"/>
    <w:rsid w:val="008444E8"/>
    <w:rsid w:val="00844E80"/>
    <w:rsid w:val="00846B07"/>
    <w:rsid w:val="00846FE7"/>
    <w:rsid w:val="0085548D"/>
    <w:rsid w:val="00856911"/>
    <w:rsid w:val="00864123"/>
    <w:rsid w:val="008677FD"/>
    <w:rsid w:val="008706D4"/>
    <w:rsid w:val="00870AE6"/>
    <w:rsid w:val="00870F8A"/>
    <w:rsid w:val="008719A4"/>
    <w:rsid w:val="00871D23"/>
    <w:rsid w:val="00873A11"/>
    <w:rsid w:val="00874312"/>
    <w:rsid w:val="0087437C"/>
    <w:rsid w:val="00875CD7"/>
    <w:rsid w:val="00876B4D"/>
    <w:rsid w:val="008776B9"/>
    <w:rsid w:val="00877F18"/>
    <w:rsid w:val="00883EEE"/>
    <w:rsid w:val="008878D9"/>
    <w:rsid w:val="008941E3"/>
    <w:rsid w:val="0089493B"/>
    <w:rsid w:val="00894A88"/>
    <w:rsid w:val="00895386"/>
    <w:rsid w:val="008975B9"/>
    <w:rsid w:val="008A21FF"/>
    <w:rsid w:val="008A2CE2"/>
    <w:rsid w:val="008A30AC"/>
    <w:rsid w:val="008A44B8"/>
    <w:rsid w:val="008A51A8"/>
    <w:rsid w:val="008A54C7"/>
    <w:rsid w:val="008A70C3"/>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52E7"/>
    <w:rsid w:val="008F720D"/>
    <w:rsid w:val="00900588"/>
    <w:rsid w:val="00902350"/>
    <w:rsid w:val="00902743"/>
    <w:rsid w:val="0090336B"/>
    <w:rsid w:val="009053AA"/>
    <w:rsid w:val="0090659D"/>
    <w:rsid w:val="00906939"/>
    <w:rsid w:val="00910B7D"/>
    <w:rsid w:val="00911DFB"/>
    <w:rsid w:val="009131BC"/>
    <w:rsid w:val="009139D9"/>
    <w:rsid w:val="00914AD8"/>
    <w:rsid w:val="00916079"/>
    <w:rsid w:val="00917C78"/>
    <w:rsid w:val="00917CE9"/>
    <w:rsid w:val="00920BF2"/>
    <w:rsid w:val="00922010"/>
    <w:rsid w:val="00926C08"/>
    <w:rsid w:val="00931BD9"/>
    <w:rsid w:val="009368F3"/>
    <w:rsid w:val="00941636"/>
    <w:rsid w:val="00942602"/>
    <w:rsid w:val="00943742"/>
    <w:rsid w:val="00945C05"/>
    <w:rsid w:val="00946945"/>
    <w:rsid w:val="00947713"/>
    <w:rsid w:val="00950DE7"/>
    <w:rsid w:val="00951728"/>
    <w:rsid w:val="00952029"/>
    <w:rsid w:val="009530DA"/>
    <w:rsid w:val="00953920"/>
    <w:rsid w:val="00953D47"/>
    <w:rsid w:val="0095681E"/>
    <w:rsid w:val="009572D4"/>
    <w:rsid w:val="00961921"/>
    <w:rsid w:val="0096430A"/>
    <w:rsid w:val="0096554B"/>
    <w:rsid w:val="0096584A"/>
    <w:rsid w:val="00971F08"/>
    <w:rsid w:val="00972DDD"/>
    <w:rsid w:val="00973AA1"/>
    <w:rsid w:val="0097589B"/>
    <w:rsid w:val="00975C3B"/>
    <w:rsid w:val="0097603D"/>
    <w:rsid w:val="00976294"/>
    <w:rsid w:val="00976949"/>
    <w:rsid w:val="00980477"/>
    <w:rsid w:val="00985253"/>
    <w:rsid w:val="009853B3"/>
    <w:rsid w:val="00987122"/>
    <w:rsid w:val="00990630"/>
    <w:rsid w:val="00991761"/>
    <w:rsid w:val="00994DCA"/>
    <w:rsid w:val="009960EC"/>
    <w:rsid w:val="009970DD"/>
    <w:rsid w:val="009A0FBA"/>
    <w:rsid w:val="009A1601"/>
    <w:rsid w:val="009A1A8F"/>
    <w:rsid w:val="009A3BB6"/>
    <w:rsid w:val="009A462D"/>
    <w:rsid w:val="009A4AF5"/>
    <w:rsid w:val="009A5CBA"/>
    <w:rsid w:val="009B0BE6"/>
    <w:rsid w:val="009B1F30"/>
    <w:rsid w:val="009B3AC2"/>
    <w:rsid w:val="009B3FE7"/>
    <w:rsid w:val="009B4DF4"/>
    <w:rsid w:val="009B564E"/>
    <w:rsid w:val="009B712B"/>
    <w:rsid w:val="009B7E87"/>
    <w:rsid w:val="009C0169"/>
    <w:rsid w:val="009C319A"/>
    <w:rsid w:val="009C403E"/>
    <w:rsid w:val="009D4FF0"/>
    <w:rsid w:val="009D703C"/>
    <w:rsid w:val="009D718F"/>
    <w:rsid w:val="009D72EC"/>
    <w:rsid w:val="009E068F"/>
    <w:rsid w:val="009E14E0"/>
    <w:rsid w:val="009E35DB"/>
    <w:rsid w:val="009E47A3"/>
    <w:rsid w:val="009E6EFB"/>
    <w:rsid w:val="009F08F3"/>
    <w:rsid w:val="009F2FD1"/>
    <w:rsid w:val="009F344F"/>
    <w:rsid w:val="009F36AD"/>
    <w:rsid w:val="009F6BBD"/>
    <w:rsid w:val="009F6D6C"/>
    <w:rsid w:val="00A01FA7"/>
    <w:rsid w:val="00A031D8"/>
    <w:rsid w:val="00A048A8"/>
    <w:rsid w:val="00A04F49"/>
    <w:rsid w:val="00A13E54"/>
    <w:rsid w:val="00A15F3D"/>
    <w:rsid w:val="00A17F63"/>
    <w:rsid w:val="00A2038A"/>
    <w:rsid w:val="00A2193B"/>
    <w:rsid w:val="00A2351A"/>
    <w:rsid w:val="00A264A9"/>
    <w:rsid w:val="00A26DCF"/>
    <w:rsid w:val="00A27785"/>
    <w:rsid w:val="00A30187"/>
    <w:rsid w:val="00A3448A"/>
    <w:rsid w:val="00A35855"/>
    <w:rsid w:val="00A35A2C"/>
    <w:rsid w:val="00A36297"/>
    <w:rsid w:val="00A41E2B"/>
    <w:rsid w:val="00A45B74"/>
    <w:rsid w:val="00A52E1D"/>
    <w:rsid w:val="00A54188"/>
    <w:rsid w:val="00A605C0"/>
    <w:rsid w:val="00A61499"/>
    <w:rsid w:val="00A62A77"/>
    <w:rsid w:val="00A63483"/>
    <w:rsid w:val="00A648BB"/>
    <w:rsid w:val="00A657D7"/>
    <w:rsid w:val="00A660AC"/>
    <w:rsid w:val="00A67E6C"/>
    <w:rsid w:val="00A71B99"/>
    <w:rsid w:val="00A72E3D"/>
    <w:rsid w:val="00A739D0"/>
    <w:rsid w:val="00A761D4"/>
    <w:rsid w:val="00A77EC4"/>
    <w:rsid w:val="00A8065A"/>
    <w:rsid w:val="00A92879"/>
    <w:rsid w:val="00A9442A"/>
    <w:rsid w:val="00A96107"/>
    <w:rsid w:val="00A965B4"/>
    <w:rsid w:val="00AA016F"/>
    <w:rsid w:val="00AA1ED6"/>
    <w:rsid w:val="00AA51D6"/>
    <w:rsid w:val="00AA7C9A"/>
    <w:rsid w:val="00AB0BC8"/>
    <w:rsid w:val="00AB11CA"/>
    <w:rsid w:val="00AB14D9"/>
    <w:rsid w:val="00AB2C69"/>
    <w:rsid w:val="00AB2FB9"/>
    <w:rsid w:val="00AB4AB8"/>
    <w:rsid w:val="00AB655E"/>
    <w:rsid w:val="00AB6C06"/>
    <w:rsid w:val="00AC007F"/>
    <w:rsid w:val="00AC1602"/>
    <w:rsid w:val="00AC2ECD"/>
    <w:rsid w:val="00AC3119"/>
    <w:rsid w:val="00AC49FB"/>
    <w:rsid w:val="00AC5A10"/>
    <w:rsid w:val="00AC5CA8"/>
    <w:rsid w:val="00AD0AA3"/>
    <w:rsid w:val="00AD2ED0"/>
    <w:rsid w:val="00AD3F94"/>
    <w:rsid w:val="00AD4A5A"/>
    <w:rsid w:val="00AE0295"/>
    <w:rsid w:val="00AE13B2"/>
    <w:rsid w:val="00AE27AC"/>
    <w:rsid w:val="00AE40E0"/>
    <w:rsid w:val="00AE4DBA"/>
    <w:rsid w:val="00AE4F07"/>
    <w:rsid w:val="00AF0DD7"/>
    <w:rsid w:val="00AF1C5D"/>
    <w:rsid w:val="00AF42D7"/>
    <w:rsid w:val="00AF71E2"/>
    <w:rsid w:val="00B006FE"/>
    <w:rsid w:val="00B007CB"/>
    <w:rsid w:val="00B02AA9"/>
    <w:rsid w:val="00B02FA3"/>
    <w:rsid w:val="00B042B1"/>
    <w:rsid w:val="00B05084"/>
    <w:rsid w:val="00B146DA"/>
    <w:rsid w:val="00B157F9"/>
    <w:rsid w:val="00B175AB"/>
    <w:rsid w:val="00B20256"/>
    <w:rsid w:val="00B20323"/>
    <w:rsid w:val="00B20D09"/>
    <w:rsid w:val="00B2763F"/>
    <w:rsid w:val="00B27AAC"/>
    <w:rsid w:val="00B30929"/>
    <w:rsid w:val="00B36AFA"/>
    <w:rsid w:val="00B372AA"/>
    <w:rsid w:val="00B40445"/>
    <w:rsid w:val="00B409E0"/>
    <w:rsid w:val="00B41888"/>
    <w:rsid w:val="00B45A52"/>
    <w:rsid w:val="00B46175"/>
    <w:rsid w:val="00B50179"/>
    <w:rsid w:val="00B548B7"/>
    <w:rsid w:val="00B61E65"/>
    <w:rsid w:val="00B664C7"/>
    <w:rsid w:val="00B665F7"/>
    <w:rsid w:val="00B739F6"/>
    <w:rsid w:val="00B81A6C"/>
    <w:rsid w:val="00B85DE5"/>
    <w:rsid w:val="00B90F73"/>
    <w:rsid w:val="00B93B59"/>
    <w:rsid w:val="00B93FDC"/>
    <w:rsid w:val="00B9406A"/>
    <w:rsid w:val="00BA2280"/>
    <w:rsid w:val="00BA2A08"/>
    <w:rsid w:val="00BA4A05"/>
    <w:rsid w:val="00BA56D2"/>
    <w:rsid w:val="00BA76E0"/>
    <w:rsid w:val="00BB0916"/>
    <w:rsid w:val="00BB1C6D"/>
    <w:rsid w:val="00BB2A25"/>
    <w:rsid w:val="00BB51E7"/>
    <w:rsid w:val="00BB51E9"/>
    <w:rsid w:val="00BC0FDC"/>
    <w:rsid w:val="00BC230F"/>
    <w:rsid w:val="00BC3053"/>
    <w:rsid w:val="00BC437D"/>
    <w:rsid w:val="00BC4D2E"/>
    <w:rsid w:val="00BD48AC"/>
    <w:rsid w:val="00BD5F1A"/>
    <w:rsid w:val="00BE1234"/>
    <w:rsid w:val="00BE2FA6"/>
    <w:rsid w:val="00BE333F"/>
    <w:rsid w:val="00BE7406"/>
    <w:rsid w:val="00BE7603"/>
    <w:rsid w:val="00BE7B3C"/>
    <w:rsid w:val="00BF3279"/>
    <w:rsid w:val="00BF74C7"/>
    <w:rsid w:val="00C015F1"/>
    <w:rsid w:val="00C01F33"/>
    <w:rsid w:val="00C02AFC"/>
    <w:rsid w:val="00C02CC6"/>
    <w:rsid w:val="00C040F7"/>
    <w:rsid w:val="00C043D8"/>
    <w:rsid w:val="00C044AB"/>
    <w:rsid w:val="00C05706"/>
    <w:rsid w:val="00C07377"/>
    <w:rsid w:val="00C10478"/>
    <w:rsid w:val="00C12107"/>
    <w:rsid w:val="00C14D4B"/>
    <w:rsid w:val="00C154BB"/>
    <w:rsid w:val="00C242DB"/>
    <w:rsid w:val="00C25CBC"/>
    <w:rsid w:val="00C279B5"/>
    <w:rsid w:val="00C27C45"/>
    <w:rsid w:val="00C36E4C"/>
    <w:rsid w:val="00C3719D"/>
    <w:rsid w:val="00C37C76"/>
    <w:rsid w:val="00C37CB2"/>
    <w:rsid w:val="00C41009"/>
    <w:rsid w:val="00C414F7"/>
    <w:rsid w:val="00C473A5"/>
    <w:rsid w:val="00C54995"/>
    <w:rsid w:val="00C54D41"/>
    <w:rsid w:val="00C562CF"/>
    <w:rsid w:val="00C60783"/>
    <w:rsid w:val="00C613A7"/>
    <w:rsid w:val="00C64672"/>
    <w:rsid w:val="00C70697"/>
    <w:rsid w:val="00C70AF8"/>
    <w:rsid w:val="00C72093"/>
    <w:rsid w:val="00C72EF4"/>
    <w:rsid w:val="00C730A9"/>
    <w:rsid w:val="00C744FE"/>
    <w:rsid w:val="00C74808"/>
    <w:rsid w:val="00C74E23"/>
    <w:rsid w:val="00C75D2F"/>
    <w:rsid w:val="00C76087"/>
    <w:rsid w:val="00C767BE"/>
    <w:rsid w:val="00C76E3C"/>
    <w:rsid w:val="00C81568"/>
    <w:rsid w:val="00C9027A"/>
    <w:rsid w:val="00C9068E"/>
    <w:rsid w:val="00C93814"/>
    <w:rsid w:val="00C93C4B"/>
    <w:rsid w:val="00C944AB"/>
    <w:rsid w:val="00C95B40"/>
    <w:rsid w:val="00CA1ED8"/>
    <w:rsid w:val="00CB1F63"/>
    <w:rsid w:val="00CB7170"/>
    <w:rsid w:val="00CC03EE"/>
    <w:rsid w:val="00CC040E"/>
    <w:rsid w:val="00CC111F"/>
    <w:rsid w:val="00CC2011"/>
    <w:rsid w:val="00CC290B"/>
    <w:rsid w:val="00CC3EA0"/>
    <w:rsid w:val="00CC7B45"/>
    <w:rsid w:val="00CD1188"/>
    <w:rsid w:val="00CD2ED1"/>
    <w:rsid w:val="00CD3141"/>
    <w:rsid w:val="00CD337B"/>
    <w:rsid w:val="00CE0424"/>
    <w:rsid w:val="00CE0BF7"/>
    <w:rsid w:val="00CE1624"/>
    <w:rsid w:val="00CE257D"/>
    <w:rsid w:val="00CE25BF"/>
    <w:rsid w:val="00CE548B"/>
    <w:rsid w:val="00CE7561"/>
    <w:rsid w:val="00CF1354"/>
    <w:rsid w:val="00CF2323"/>
    <w:rsid w:val="00CF3B1F"/>
    <w:rsid w:val="00CF3BF6"/>
    <w:rsid w:val="00CF4BF7"/>
    <w:rsid w:val="00CF625B"/>
    <w:rsid w:val="00CF687E"/>
    <w:rsid w:val="00D029CA"/>
    <w:rsid w:val="00D0349B"/>
    <w:rsid w:val="00D05FBC"/>
    <w:rsid w:val="00D10249"/>
    <w:rsid w:val="00D115C3"/>
    <w:rsid w:val="00D11897"/>
    <w:rsid w:val="00D13135"/>
    <w:rsid w:val="00D13E4E"/>
    <w:rsid w:val="00D17482"/>
    <w:rsid w:val="00D236DB"/>
    <w:rsid w:val="00D239A7"/>
    <w:rsid w:val="00D23F47"/>
    <w:rsid w:val="00D24673"/>
    <w:rsid w:val="00D30191"/>
    <w:rsid w:val="00D31620"/>
    <w:rsid w:val="00D36E71"/>
    <w:rsid w:val="00D37D87"/>
    <w:rsid w:val="00D40B33"/>
    <w:rsid w:val="00D4318F"/>
    <w:rsid w:val="00D438BF"/>
    <w:rsid w:val="00D440F8"/>
    <w:rsid w:val="00D45354"/>
    <w:rsid w:val="00D546FF"/>
    <w:rsid w:val="00D55AD5"/>
    <w:rsid w:val="00D576CA"/>
    <w:rsid w:val="00D618CD"/>
    <w:rsid w:val="00D61AF5"/>
    <w:rsid w:val="00D63CD1"/>
    <w:rsid w:val="00D652B5"/>
    <w:rsid w:val="00D65F32"/>
    <w:rsid w:val="00D66155"/>
    <w:rsid w:val="00D708B0"/>
    <w:rsid w:val="00D71087"/>
    <w:rsid w:val="00D77B1D"/>
    <w:rsid w:val="00D8021F"/>
    <w:rsid w:val="00D80383"/>
    <w:rsid w:val="00D823C6"/>
    <w:rsid w:val="00D8327F"/>
    <w:rsid w:val="00D842C0"/>
    <w:rsid w:val="00D85CFD"/>
    <w:rsid w:val="00D86CA3"/>
    <w:rsid w:val="00D871CE"/>
    <w:rsid w:val="00D9196D"/>
    <w:rsid w:val="00D92982"/>
    <w:rsid w:val="00DA1E39"/>
    <w:rsid w:val="00DA305E"/>
    <w:rsid w:val="00DA3366"/>
    <w:rsid w:val="00DA4056"/>
    <w:rsid w:val="00DA5417"/>
    <w:rsid w:val="00DA56E8"/>
    <w:rsid w:val="00DB0A9F"/>
    <w:rsid w:val="00DB377D"/>
    <w:rsid w:val="00DC2D36"/>
    <w:rsid w:val="00DC53EF"/>
    <w:rsid w:val="00DD2053"/>
    <w:rsid w:val="00DE1E60"/>
    <w:rsid w:val="00DE5608"/>
    <w:rsid w:val="00DE58D0"/>
    <w:rsid w:val="00DE5D65"/>
    <w:rsid w:val="00DE654F"/>
    <w:rsid w:val="00DE7279"/>
    <w:rsid w:val="00DF0B6E"/>
    <w:rsid w:val="00DF15E0"/>
    <w:rsid w:val="00DF2451"/>
    <w:rsid w:val="00DF37A0"/>
    <w:rsid w:val="00E011B9"/>
    <w:rsid w:val="00E0657E"/>
    <w:rsid w:val="00E110E7"/>
    <w:rsid w:val="00E11B20"/>
    <w:rsid w:val="00E17885"/>
    <w:rsid w:val="00E17FA2"/>
    <w:rsid w:val="00E22330"/>
    <w:rsid w:val="00E30B5A"/>
    <w:rsid w:val="00E3123D"/>
    <w:rsid w:val="00E31461"/>
    <w:rsid w:val="00E31D43"/>
    <w:rsid w:val="00E32608"/>
    <w:rsid w:val="00E34188"/>
    <w:rsid w:val="00E34B6E"/>
    <w:rsid w:val="00E35318"/>
    <w:rsid w:val="00E35559"/>
    <w:rsid w:val="00E366A8"/>
    <w:rsid w:val="00E36E5E"/>
    <w:rsid w:val="00E3723A"/>
    <w:rsid w:val="00E37860"/>
    <w:rsid w:val="00E446F1"/>
    <w:rsid w:val="00E45B2F"/>
    <w:rsid w:val="00E46886"/>
    <w:rsid w:val="00E46EB3"/>
    <w:rsid w:val="00E47AEF"/>
    <w:rsid w:val="00E53B75"/>
    <w:rsid w:val="00E54E3B"/>
    <w:rsid w:val="00E567F3"/>
    <w:rsid w:val="00E57565"/>
    <w:rsid w:val="00E62C45"/>
    <w:rsid w:val="00E63838"/>
    <w:rsid w:val="00E64434"/>
    <w:rsid w:val="00E67C51"/>
    <w:rsid w:val="00E7244A"/>
    <w:rsid w:val="00E72EFC"/>
    <w:rsid w:val="00E758EC"/>
    <w:rsid w:val="00E764B3"/>
    <w:rsid w:val="00E8234C"/>
    <w:rsid w:val="00E824B9"/>
    <w:rsid w:val="00E83AA9"/>
    <w:rsid w:val="00E85928"/>
    <w:rsid w:val="00E87822"/>
    <w:rsid w:val="00E90395"/>
    <w:rsid w:val="00E90E49"/>
    <w:rsid w:val="00E917F9"/>
    <w:rsid w:val="00E9240B"/>
    <w:rsid w:val="00E9291C"/>
    <w:rsid w:val="00E93FFE"/>
    <w:rsid w:val="00E94F8A"/>
    <w:rsid w:val="00EA7A41"/>
    <w:rsid w:val="00EB03B4"/>
    <w:rsid w:val="00EB077B"/>
    <w:rsid w:val="00EB4EA2"/>
    <w:rsid w:val="00EB6AD9"/>
    <w:rsid w:val="00EB7550"/>
    <w:rsid w:val="00EC24D5"/>
    <w:rsid w:val="00EC27C6"/>
    <w:rsid w:val="00EC4207"/>
    <w:rsid w:val="00EC5653"/>
    <w:rsid w:val="00EC71CE"/>
    <w:rsid w:val="00ED1006"/>
    <w:rsid w:val="00ED4D43"/>
    <w:rsid w:val="00EE0E58"/>
    <w:rsid w:val="00EE41E5"/>
    <w:rsid w:val="00EE4694"/>
    <w:rsid w:val="00EF18FE"/>
    <w:rsid w:val="00EF3931"/>
    <w:rsid w:val="00EF4360"/>
    <w:rsid w:val="00EF51DF"/>
    <w:rsid w:val="00EF5787"/>
    <w:rsid w:val="00EF60D0"/>
    <w:rsid w:val="00EF7424"/>
    <w:rsid w:val="00F0528D"/>
    <w:rsid w:val="00F06C67"/>
    <w:rsid w:val="00F06DFD"/>
    <w:rsid w:val="00F071D1"/>
    <w:rsid w:val="00F07533"/>
    <w:rsid w:val="00F10629"/>
    <w:rsid w:val="00F1419B"/>
    <w:rsid w:val="00F144B9"/>
    <w:rsid w:val="00F15FA5"/>
    <w:rsid w:val="00F207D8"/>
    <w:rsid w:val="00F209B7"/>
    <w:rsid w:val="00F21397"/>
    <w:rsid w:val="00F2376F"/>
    <w:rsid w:val="00F243D8"/>
    <w:rsid w:val="00F30828"/>
    <w:rsid w:val="00F313D6"/>
    <w:rsid w:val="00F343E6"/>
    <w:rsid w:val="00F353ED"/>
    <w:rsid w:val="00F36985"/>
    <w:rsid w:val="00F40F0C"/>
    <w:rsid w:val="00F4547C"/>
    <w:rsid w:val="00F4766C"/>
    <w:rsid w:val="00F505BE"/>
    <w:rsid w:val="00F5060E"/>
    <w:rsid w:val="00F507D1"/>
    <w:rsid w:val="00F519CE"/>
    <w:rsid w:val="00F51ADA"/>
    <w:rsid w:val="00F52E9E"/>
    <w:rsid w:val="00F60203"/>
    <w:rsid w:val="00F607C5"/>
    <w:rsid w:val="00F60DEA"/>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456C"/>
    <w:rsid w:val="00F85972"/>
    <w:rsid w:val="00F859D8"/>
    <w:rsid w:val="00F868F5"/>
    <w:rsid w:val="00F9056A"/>
    <w:rsid w:val="00F90F8D"/>
    <w:rsid w:val="00F92782"/>
    <w:rsid w:val="00F93AA9"/>
    <w:rsid w:val="00F94891"/>
    <w:rsid w:val="00F96985"/>
    <w:rsid w:val="00F96CF2"/>
    <w:rsid w:val="00F97838"/>
    <w:rsid w:val="00FA1F8E"/>
    <w:rsid w:val="00FA2BB3"/>
    <w:rsid w:val="00FA2DE7"/>
    <w:rsid w:val="00FB4C80"/>
    <w:rsid w:val="00FB6A6A"/>
    <w:rsid w:val="00FC3D72"/>
    <w:rsid w:val="00FC5357"/>
    <w:rsid w:val="00FC6CEF"/>
    <w:rsid w:val="00FC7429"/>
    <w:rsid w:val="00FD07F6"/>
    <w:rsid w:val="00FD0F2F"/>
    <w:rsid w:val="00FD198D"/>
    <w:rsid w:val="00FD1EC8"/>
    <w:rsid w:val="00FD47ED"/>
    <w:rsid w:val="00FD74DB"/>
    <w:rsid w:val="00FD7660"/>
    <w:rsid w:val="00FE0655"/>
    <w:rsid w:val="00FE2365"/>
    <w:rsid w:val="00FE37D7"/>
    <w:rsid w:val="00FE4C7B"/>
    <w:rsid w:val="00FE7336"/>
    <w:rsid w:val="00FE787C"/>
    <w:rsid w:val="00FE7FD8"/>
    <w:rsid w:val="00FF2EC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C6CE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FC6C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6CEF"/>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14"/>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qFormat/>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215007">
      <w:bodyDiv w:val="1"/>
      <w:marLeft w:val="0"/>
      <w:marRight w:val="0"/>
      <w:marTop w:val="0"/>
      <w:marBottom w:val="0"/>
      <w:divBdr>
        <w:top w:val="none" w:sz="0" w:space="0" w:color="auto"/>
        <w:left w:val="none" w:sz="0" w:space="0" w:color="auto"/>
        <w:bottom w:val="none" w:sz="0" w:space="0" w:color="auto"/>
        <w:right w:val="none" w:sz="0" w:space="0" w:color="auto"/>
      </w:divBdr>
    </w:div>
    <w:div w:id="408430656">
      <w:bodyDiv w:val="1"/>
      <w:marLeft w:val="0"/>
      <w:marRight w:val="0"/>
      <w:marTop w:val="0"/>
      <w:marBottom w:val="0"/>
      <w:divBdr>
        <w:top w:val="none" w:sz="0" w:space="0" w:color="auto"/>
        <w:left w:val="none" w:sz="0" w:space="0" w:color="auto"/>
        <w:bottom w:val="none" w:sz="0" w:space="0" w:color="auto"/>
        <w:right w:val="none" w:sz="0" w:space="0" w:color="auto"/>
      </w:divBdr>
    </w:div>
    <w:div w:id="442768980">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530414335">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733087853">
      <w:bodyDiv w:val="1"/>
      <w:marLeft w:val="0"/>
      <w:marRight w:val="0"/>
      <w:marTop w:val="0"/>
      <w:marBottom w:val="0"/>
      <w:divBdr>
        <w:top w:val="none" w:sz="0" w:space="0" w:color="auto"/>
        <w:left w:val="none" w:sz="0" w:space="0" w:color="auto"/>
        <w:bottom w:val="none" w:sz="0" w:space="0" w:color="auto"/>
        <w:right w:val="none" w:sz="0" w:space="0" w:color="auto"/>
      </w:divBdr>
    </w:div>
    <w:div w:id="831792714">
      <w:bodyDiv w:val="1"/>
      <w:marLeft w:val="0"/>
      <w:marRight w:val="0"/>
      <w:marTop w:val="0"/>
      <w:marBottom w:val="0"/>
      <w:divBdr>
        <w:top w:val="none" w:sz="0" w:space="0" w:color="auto"/>
        <w:left w:val="none" w:sz="0" w:space="0" w:color="auto"/>
        <w:bottom w:val="none" w:sz="0" w:space="0" w:color="auto"/>
        <w:right w:val="none" w:sz="0" w:space="0" w:color="auto"/>
      </w:divBdr>
    </w:div>
    <w:div w:id="900599048">
      <w:bodyDiv w:val="1"/>
      <w:marLeft w:val="0"/>
      <w:marRight w:val="0"/>
      <w:marTop w:val="0"/>
      <w:marBottom w:val="0"/>
      <w:divBdr>
        <w:top w:val="none" w:sz="0" w:space="0" w:color="auto"/>
        <w:left w:val="none" w:sz="0" w:space="0" w:color="auto"/>
        <w:bottom w:val="none" w:sz="0" w:space="0" w:color="auto"/>
        <w:right w:val="none" w:sz="0" w:space="0" w:color="auto"/>
      </w:divBdr>
    </w:div>
    <w:div w:id="1047726941">
      <w:bodyDiv w:val="1"/>
      <w:marLeft w:val="0"/>
      <w:marRight w:val="0"/>
      <w:marTop w:val="0"/>
      <w:marBottom w:val="0"/>
      <w:divBdr>
        <w:top w:val="none" w:sz="0" w:space="0" w:color="auto"/>
        <w:left w:val="none" w:sz="0" w:space="0" w:color="auto"/>
        <w:bottom w:val="none" w:sz="0" w:space="0" w:color="auto"/>
        <w:right w:val="none" w:sz="0" w:space="0" w:color="auto"/>
      </w:divBdr>
    </w:div>
    <w:div w:id="1244876229">
      <w:bodyDiv w:val="1"/>
      <w:marLeft w:val="0"/>
      <w:marRight w:val="0"/>
      <w:marTop w:val="0"/>
      <w:marBottom w:val="0"/>
      <w:divBdr>
        <w:top w:val="none" w:sz="0" w:space="0" w:color="auto"/>
        <w:left w:val="none" w:sz="0" w:space="0" w:color="auto"/>
        <w:bottom w:val="none" w:sz="0" w:space="0" w:color="auto"/>
        <w:right w:val="none" w:sz="0" w:space="0" w:color="auto"/>
      </w:divBdr>
    </w:div>
    <w:div w:id="1316568726">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448769476">
      <w:bodyDiv w:val="1"/>
      <w:marLeft w:val="0"/>
      <w:marRight w:val="0"/>
      <w:marTop w:val="0"/>
      <w:marBottom w:val="0"/>
      <w:divBdr>
        <w:top w:val="none" w:sz="0" w:space="0" w:color="auto"/>
        <w:left w:val="none" w:sz="0" w:space="0" w:color="auto"/>
        <w:bottom w:val="none" w:sz="0" w:space="0" w:color="auto"/>
        <w:right w:val="none" w:sz="0" w:space="0" w:color="auto"/>
      </w:divBdr>
    </w:div>
    <w:div w:id="1772044799">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640A5-BEF9-4D10-A202-66301EB83AC3}">
  <ds:schemaRefs>
    <ds:schemaRef ds:uri="http://schemas.microsoft.com/sharepoint/v3/contenttype/forms"/>
  </ds:schemaRefs>
</ds:datastoreItem>
</file>

<file path=customXml/itemProps2.xml><?xml version="1.0" encoding="utf-8"?>
<ds:datastoreItem xmlns:ds="http://schemas.openxmlformats.org/officeDocument/2006/customXml" ds:itemID="{7FC7BD71-319C-457E-B031-4C46EBBAECA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E588970-C394-4ED5-A4F0-026B01248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509BFC-D90D-4421-AE1D-B36D72114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1391</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2020-02-15T04:16:00Z</dcterms:created>
  <dcterms:modified xsi:type="dcterms:W3CDTF">2020-02-15T04:16:00Z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5e4d8665-5f83-41af-8fe0-e20f79fc13df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AuthorIds_UIVersion_1024">
    <vt:lpwstr>139</vt:lpwstr>
  </property>
</Properties>
</file>